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B8A7" w14:textId="5CFFD5E1" w:rsidR="006B7698" w:rsidRPr="006B7698" w:rsidRDefault="006165FA" w:rsidP="00F25665">
      <w:pPr>
        <w:jc w:val="both"/>
        <w:rPr>
          <w:rFonts w:ascii="Calibri" w:hAnsi="Calibri" w:cs="Calibri"/>
          <w:sz w:val="22"/>
          <w:szCs w:val="22"/>
        </w:rPr>
      </w:pPr>
      <w:r w:rsidRPr="006B7698">
        <w:rPr>
          <w:rFonts w:ascii="Calibri" w:hAnsi="Calibri" w:cs="Calibri"/>
          <w:b/>
          <w:bCs/>
          <w:sz w:val="22"/>
          <w:szCs w:val="22"/>
        </w:rPr>
        <w:t>Discussion Paper – Risk Appraisal – Impact of Climate Events</w:t>
      </w:r>
      <w:r w:rsidR="003804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0467" w:rsidRPr="00380467">
        <w:rPr>
          <w:rFonts w:ascii="Calibri" w:hAnsi="Calibri" w:cs="Calibri"/>
          <w:sz w:val="22"/>
          <w:szCs w:val="22"/>
        </w:rPr>
        <w:t>(</w:t>
      </w:r>
      <w:r w:rsidR="006B7698" w:rsidRPr="006B7698">
        <w:rPr>
          <w:rFonts w:ascii="Calibri" w:hAnsi="Calibri" w:cs="Calibri"/>
          <w:sz w:val="22"/>
          <w:szCs w:val="22"/>
        </w:rPr>
        <w:t>Referred to the GPC by Board Meeting 1/26</w:t>
      </w:r>
      <w:r w:rsidR="00380467">
        <w:rPr>
          <w:rFonts w:ascii="Calibri" w:hAnsi="Calibri" w:cs="Calibri"/>
          <w:sz w:val="22"/>
          <w:szCs w:val="22"/>
        </w:rPr>
        <w:t>)</w:t>
      </w:r>
    </w:p>
    <w:p w14:paraId="792B3CF7" w14:textId="77777777" w:rsidR="006B7698" w:rsidRPr="006B7698" w:rsidRDefault="006B7698" w:rsidP="00F2566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B7698">
        <w:rPr>
          <w:rFonts w:ascii="Calibri" w:hAnsi="Calibri" w:cs="Calibri"/>
          <w:b/>
          <w:bCs/>
          <w:sz w:val="22"/>
          <w:szCs w:val="22"/>
        </w:rPr>
        <w:t xml:space="preserve">Issues: </w:t>
      </w:r>
    </w:p>
    <w:p w14:paraId="55E1739B" w14:textId="680B35E3" w:rsidR="006B7698" w:rsidRDefault="006B7698" w:rsidP="00F25665">
      <w:pPr>
        <w:pStyle w:val="ListParagraph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Risk could be apparent at a consumer, service and/or general organisation level.</w:t>
      </w:r>
    </w:p>
    <w:p w14:paraId="2008B66A" w14:textId="77777777" w:rsidR="002C2E5C" w:rsidRDefault="002C2E5C" w:rsidP="00F25665">
      <w:pPr>
        <w:pStyle w:val="ListParagraph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B7698">
        <w:rPr>
          <w:rFonts w:ascii="Calibri" w:hAnsi="Calibri" w:cs="Calibri"/>
          <w:sz w:val="22"/>
          <w:szCs w:val="22"/>
        </w:rPr>
        <w:t xml:space="preserve">Need to define </w:t>
      </w:r>
      <w:r>
        <w:rPr>
          <w:rFonts w:ascii="Calibri" w:hAnsi="Calibri" w:cs="Calibri"/>
          <w:sz w:val="22"/>
          <w:szCs w:val="22"/>
        </w:rPr>
        <w:t>the risk before it can be properly assessed. For example:</w:t>
      </w:r>
    </w:p>
    <w:p w14:paraId="094AC8D1" w14:textId="77777777" w:rsidR="002C2E5C" w:rsidRDefault="002C2E5C" w:rsidP="00F25665">
      <w:pPr>
        <w:pStyle w:val="ListParagraph"/>
        <w:numPr>
          <w:ilvl w:val="1"/>
          <w:numId w:val="1"/>
        </w:numPr>
        <w:spacing w:before="120" w:after="120"/>
        <w:ind w:hanging="30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Closure of offices due to climate events</w:t>
      </w:r>
    </w:p>
    <w:p w14:paraId="0D2D5B00" w14:textId="428EF4E1" w:rsidR="002C2E5C" w:rsidRDefault="002C2E5C" w:rsidP="00F25665">
      <w:pPr>
        <w:pStyle w:val="ListParagraph"/>
        <w:numPr>
          <w:ilvl w:val="1"/>
          <w:numId w:val="1"/>
        </w:numPr>
        <w:spacing w:before="120" w:after="120"/>
        <w:ind w:hanging="30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Loss of service provision due to climate events</w:t>
      </w:r>
    </w:p>
    <w:p w14:paraId="482AB790" w14:textId="4E4A9592" w:rsidR="00466F80" w:rsidRPr="002C2E5C" w:rsidRDefault="00466F80" w:rsidP="00F25665">
      <w:pPr>
        <w:pStyle w:val="ListParagraph"/>
        <w:numPr>
          <w:ilvl w:val="1"/>
          <w:numId w:val="1"/>
        </w:numPr>
        <w:spacing w:before="120" w:after="120"/>
        <w:ind w:hanging="30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Loss of access to essential supplies by consumers</w:t>
      </w:r>
    </w:p>
    <w:p w14:paraId="07496DEF" w14:textId="35DAF5C1" w:rsidR="009E1BFC" w:rsidRDefault="009E1BFC" w:rsidP="00F25665">
      <w:pPr>
        <w:pStyle w:val="ListParagraph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there an increased risk (frequency</w:t>
      </w:r>
      <w:r w:rsidR="002C3E91">
        <w:rPr>
          <w:rFonts w:ascii="Calibri" w:hAnsi="Calibri" w:cs="Calibri"/>
          <w:sz w:val="22"/>
          <w:szCs w:val="22"/>
        </w:rPr>
        <w:t xml:space="preserve"> or intensity</w:t>
      </w:r>
      <w:r>
        <w:rPr>
          <w:rFonts w:ascii="Calibri" w:hAnsi="Calibri" w:cs="Calibri"/>
          <w:sz w:val="22"/>
          <w:szCs w:val="22"/>
        </w:rPr>
        <w:t xml:space="preserve">) from climate events </w:t>
      </w:r>
      <w:r w:rsidRPr="00A208B2">
        <w:rPr>
          <w:rFonts w:ascii="Calibri" w:hAnsi="Calibri" w:cs="Calibri"/>
          <w:sz w:val="22"/>
          <w:szCs w:val="22"/>
          <w:u w:val="single"/>
        </w:rPr>
        <w:t>or</w:t>
      </w:r>
      <w:r>
        <w:rPr>
          <w:rFonts w:ascii="Calibri" w:hAnsi="Calibri" w:cs="Calibri"/>
          <w:sz w:val="22"/>
          <w:szCs w:val="22"/>
        </w:rPr>
        <w:t xml:space="preserve"> are climate events part of the normal environment in which we operate? For example:</w:t>
      </w:r>
    </w:p>
    <w:p w14:paraId="41A234A4" w14:textId="10BD0E88" w:rsidR="006B7698" w:rsidRDefault="009E1BFC" w:rsidP="00F25665">
      <w:pPr>
        <w:pStyle w:val="ListParagraph"/>
        <w:numPr>
          <w:ilvl w:val="1"/>
          <w:numId w:val="1"/>
        </w:numPr>
        <w:spacing w:before="120" w:after="120"/>
        <w:ind w:hanging="30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DD1D0D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et </w:t>
      </w:r>
      <w:r w:rsidR="00DD1D0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eason occurs annually in the Top End – the only variance is </w:t>
      </w:r>
      <w:r w:rsidR="00BE2EDD">
        <w:rPr>
          <w:rFonts w:ascii="Calibri" w:hAnsi="Calibri" w:cs="Calibri"/>
          <w:sz w:val="22"/>
          <w:szCs w:val="22"/>
        </w:rPr>
        <w:t>onset and intensit</w:t>
      </w:r>
      <w:r>
        <w:rPr>
          <w:rFonts w:ascii="Calibri" w:hAnsi="Calibri" w:cs="Calibri"/>
          <w:sz w:val="22"/>
          <w:szCs w:val="22"/>
        </w:rPr>
        <w:t>y.</w:t>
      </w:r>
    </w:p>
    <w:p w14:paraId="276F00F4" w14:textId="2ABE00EF" w:rsidR="009E1BFC" w:rsidRDefault="009E1BFC" w:rsidP="00F25665">
      <w:pPr>
        <w:pStyle w:val="ListParagraph"/>
        <w:numPr>
          <w:ilvl w:val="1"/>
          <w:numId w:val="1"/>
        </w:numPr>
        <w:spacing w:before="120" w:after="120"/>
        <w:ind w:hanging="30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Cyclones are likely to occur </w:t>
      </w:r>
      <w:r w:rsidR="00DD1D0D">
        <w:rPr>
          <w:rFonts w:ascii="Calibri" w:hAnsi="Calibri" w:cs="Calibri"/>
          <w:sz w:val="22"/>
          <w:szCs w:val="22"/>
        </w:rPr>
        <w:t xml:space="preserve">annually </w:t>
      </w:r>
      <w:r>
        <w:rPr>
          <w:rFonts w:ascii="Calibri" w:hAnsi="Calibri" w:cs="Calibri"/>
          <w:sz w:val="22"/>
          <w:szCs w:val="22"/>
        </w:rPr>
        <w:t xml:space="preserve">in the Top End – the only variance is </w:t>
      </w:r>
      <w:r w:rsidR="00BE2EDD">
        <w:rPr>
          <w:rFonts w:ascii="Calibri" w:hAnsi="Calibri" w:cs="Calibri"/>
          <w:sz w:val="22"/>
          <w:szCs w:val="22"/>
        </w:rPr>
        <w:t>intensity</w:t>
      </w:r>
      <w:r w:rsidR="00481399">
        <w:rPr>
          <w:rFonts w:ascii="Calibri" w:hAnsi="Calibri" w:cs="Calibri"/>
          <w:sz w:val="22"/>
          <w:szCs w:val="22"/>
        </w:rPr>
        <w:t>, frequency</w:t>
      </w:r>
      <w:r>
        <w:rPr>
          <w:rFonts w:ascii="Calibri" w:hAnsi="Calibri" w:cs="Calibri"/>
          <w:sz w:val="22"/>
          <w:szCs w:val="22"/>
        </w:rPr>
        <w:t xml:space="preserve"> and location</w:t>
      </w:r>
      <w:r w:rsidR="00DD1D0D">
        <w:rPr>
          <w:rFonts w:ascii="Calibri" w:hAnsi="Calibri" w:cs="Calibri"/>
          <w:sz w:val="22"/>
          <w:szCs w:val="22"/>
        </w:rPr>
        <w:t>.</w:t>
      </w:r>
      <w:r w:rsidR="0067797A">
        <w:rPr>
          <w:rFonts w:ascii="Calibri" w:hAnsi="Calibri" w:cs="Calibri"/>
          <w:sz w:val="22"/>
          <w:szCs w:val="22"/>
        </w:rPr>
        <w:t xml:space="preserve"> Since records commenced, catastrophic cyclones have hit Darwin three times: </w:t>
      </w:r>
      <w:r w:rsidR="0067797A" w:rsidRPr="0067797A">
        <w:rPr>
          <w:rFonts w:ascii="Calibri" w:hAnsi="Calibri" w:cs="Calibri"/>
          <w:sz w:val="22"/>
          <w:szCs w:val="22"/>
        </w:rPr>
        <w:t>1897, 1937 and 1974.</w:t>
      </w:r>
    </w:p>
    <w:p w14:paraId="5548B9A3" w14:textId="32C1F820" w:rsidR="009E1BFC" w:rsidRDefault="009E1BFC" w:rsidP="00F25665">
      <w:pPr>
        <w:pStyle w:val="ListParagraph"/>
        <w:numPr>
          <w:ilvl w:val="1"/>
          <w:numId w:val="1"/>
        </w:numPr>
        <w:spacing w:before="120" w:after="120"/>
        <w:ind w:hanging="301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Floods are likely to occur in Alice Springs – the only variance is the severity</w:t>
      </w:r>
      <w:r w:rsidR="00481399">
        <w:rPr>
          <w:rFonts w:ascii="Calibri" w:hAnsi="Calibri" w:cs="Calibri"/>
          <w:sz w:val="22"/>
          <w:szCs w:val="22"/>
        </w:rPr>
        <w:t xml:space="preserve"> and frequency</w:t>
      </w:r>
      <w:r w:rsidR="00DD1D0D">
        <w:rPr>
          <w:rFonts w:ascii="Calibri" w:hAnsi="Calibri" w:cs="Calibri"/>
          <w:sz w:val="22"/>
          <w:szCs w:val="22"/>
        </w:rPr>
        <w:t xml:space="preserve">. </w:t>
      </w:r>
      <w:r w:rsidR="002C3E91">
        <w:rPr>
          <w:rFonts w:ascii="Calibri" w:hAnsi="Calibri" w:cs="Calibri"/>
          <w:sz w:val="22"/>
          <w:szCs w:val="22"/>
        </w:rPr>
        <w:t xml:space="preserve">Four </w:t>
      </w:r>
      <w:r w:rsidR="00DD1D0D" w:rsidRPr="00DD1D0D">
        <w:rPr>
          <w:rFonts w:ascii="Calibri" w:hAnsi="Calibri" w:cs="Calibri"/>
          <w:sz w:val="22"/>
          <w:szCs w:val="22"/>
        </w:rPr>
        <w:t xml:space="preserve">major flooding events </w:t>
      </w:r>
      <w:r w:rsidR="00DD1D0D">
        <w:rPr>
          <w:rFonts w:ascii="Calibri" w:hAnsi="Calibri" w:cs="Calibri"/>
          <w:sz w:val="22"/>
          <w:szCs w:val="22"/>
        </w:rPr>
        <w:t xml:space="preserve">have occurred </w:t>
      </w:r>
      <w:r w:rsidR="00DD1D0D" w:rsidRPr="00DD1D0D">
        <w:rPr>
          <w:rFonts w:ascii="Calibri" w:hAnsi="Calibri" w:cs="Calibri"/>
          <w:sz w:val="22"/>
          <w:szCs w:val="22"/>
        </w:rPr>
        <w:t>since 1983 including in 1984, 1988</w:t>
      </w:r>
      <w:r w:rsidR="00DD1D0D">
        <w:rPr>
          <w:rFonts w:ascii="Calibri" w:hAnsi="Calibri" w:cs="Calibri"/>
          <w:sz w:val="22"/>
          <w:szCs w:val="22"/>
        </w:rPr>
        <w:t xml:space="preserve">, </w:t>
      </w:r>
      <w:r w:rsidR="00DD1D0D" w:rsidRPr="00DD1D0D">
        <w:rPr>
          <w:rFonts w:ascii="Calibri" w:hAnsi="Calibri" w:cs="Calibri"/>
          <w:sz w:val="22"/>
          <w:szCs w:val="22"/>
        </w:rPr>
        <w:t>2000</w:t>
      </w:r>
      <w:r w:rsidR="00DD1D0D">
        <w:rPr>
          <w:rFonts w:ascii="Calibri" w:hAnsi="Calibri" w:cs="Calibri"/>
          <w:sz w:val="22"/>
          <w:szCs w:val="22"/>
        </w:rPr>
        <w:t xml:space="preserve"> and 2026</w:t>
      </w:r>
      <w:r w:rsidR="00DD1D0D" w:rsidRPr="00DD1D0D">
        <w:rPr>
          <w:rFonts w:ascii="Calibri" w:hAnsi="Calibri" w:cs="Calibri"/>
          <w:sz w:val="22"/>
          <w:szCs w:val="22"/>
        </w:rPr>
        <w:t>.</w:t>
      </w:r>
    </w:p>
    <w:p w14:paraId="67E62CB9" w14:textId="6771BF26" w:rsidR="0064487E" w:rsidRDefault="0064487E" w:rsidP="00F25665">
      <w:pPr>
        <w:pStyle w:val="ListParagraph"/>
        <w:numPr>
          <w:ilvl w:val="1"/>
          <w:numId w:val="1"/>
        </w:numPr>
        <w:spacing w:before="120" w:after="120"/>
        <w:ind w:hanging="301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Major highway and</w:t>
      </w:r>
      <w:r w:rsidR="00A8143F">
        <w:rPr>
          <w:rFonts w:ascii="Calibri" w:hAnsi="Calibri" w:cs="Calibri"/>
          <w:sz w:val="22"/>
          <w:szCs w:val="22"/>
        </w:rPr>
        <w:t>/or</w:t>
      </w:r>
      <w:r>
        <w:rPr>
          <w:rFonts w:ascii="Calibri" w:hAnsi="Calibri" w:cs="Calibri"/>
          <w:sz w:val="22"/>
          <w:szCs w:val="22"/>
        </w:rPr>
        <w:t xml:space="preserve"> rail closures from eastern, southern and</w:t>
      </w:r>
      <w:r w:rsidR="00A8143F">
        <w:rPr>
          <w:rFonts w:ascii="Calibri" w:hAnsi="Calibri" w:cs="Calibri"/>
          <w:sz w:val="22"/>
          <w:szCs w:val="22"/>
        </w:rPr>
        <w:t>/or</w:t>
      </w:r>
      <w:r>
        <w:rPr>
          <w:rFonts w:ascii="Calibri" w:hAnsi="Calibri" w:cs="Calibri"/>
          <w:sz w:val="22"/>
          <w:szCs w:val="22"/>
        </w:rPr>
        <w:t xml:space="preserve"> western Australia can be expected to occur at least 1-2 times per Wet Season, sometimes simultaneously.</w:t>
      </w:r>
    </w:p>
    <w:p w14:paraId="0AA1462C" w14:textId="77777777" w:rsidR="00E00648" w:rsidRDefault="009E1BFC" w:rsidP="00F25665">
      <w:pPr>
        <w:pStyle w:val="ListParagraph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determine whether</w:t>
      </w:r>
      <w:r w:rsidR="00E00648">
        <w:rPr>
          <w:rFonts w:ascii="Calibri" w:hAnsi="Calibri" w:cs="Calibri"/>
          <w:sz w:val="22"/>
          <w:szCs w:val="22"/>
        </w:rPr>
        <w:t>:</w:t>
      </w:r>
    </w:p>
    <w:p w14:paraId="7467F4D1" w14:textId="7BFEAE9B" w:rsidR="00E00648" w:rsidRDefault="009E1BFC" w:rsidP="00380467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climate events are risks </w:t>
      </w:r>
      <w:r w:rsidR="000860F0">
        <w:rPr>
          <w:rFonts w:ascii="Calibri" w:hAnsi="Calibri" w:cs="Calibri"/>
          <w:sz w:val="22"/>
          <w:szCs w:val="22"/>
        </w:rPr>
        <w:t xml:space="preserve">that can be </w:t>
      </w:r>
      <w:r w:rsidR="009357C3">
        <w:rPr>
          <w:rFonts w:ascii="Calibri" w:hAnsi="Calibri" w:cs="Calibri"/>
          <w:sz w:val="22"/>
          <w:szCs w:val="22"/>
        </w:rPr>
        <w:t xml:space="preserve">prevented or </w:t>
      </w:r>
      <w:r w:rsidR="000860F0">
        <w:rPr>
          <w:rFonts w:ascii="Calibri" w:hAnsi="Calibri" w:cs="Calibri"/>
          <w:sz w:val="22"/>
          <w:szCs w:val="22"/>
        </w:rPr>
        <w:t xml:space="preserve">mitigated </w:t>
      </w:r>
      <w:r w:rsidR="009357C3">
        <w:rPr>
          <w:rFonts w:ascii="Calibri" w:hAnsi="Calibri" w:cs="Calibri"/>
          <w:sz w:val="22"/>
          <w:szCs w:val="22"/>
        </w:rPr>
        <w:t xml:space="preserve">through management </w:t>
      </w:r>
      <w:r w:rsidRPr="00A208B2">
        <w:rPr>
          <w:rFonts w:ascii="Calibri" w:hAnsi="Calibri" w:cs="Calibri"/>
          <w:sz w:val="22"/>
          <w:szCs w:val="22"/>
          <w:u w:val="single"/>
        </w:rPr>
        <w:t>or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B3637C7" w14:textId="771572A8" w:rsidR="009E1BFC" w:rsidRDefault="00E83665" w:rsidP="00380467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climate events</w:t>
      </w:r>
      <w:r w:rsidR="00B40BC6">
        <w:rPr>
          <w:rFonts w:ascii="Calibri" w:hAnsi="Calibri" w:cs="Calibri"/>
          <w:sz w:val="22"/>
          <w:szCs w:val="22"/>
        </w:rPr>
        <w:t xml:space="preserve"> are </w:t>
      </w:r>
      <w:r>
        <w:rPr>
          <w:rFonts w:ascii="Calibri" w:hAnsi="Calibri" w:cs="Calibri"/>
          <w:sz w:val="22"/>
          <w:szCs w:val="22"/>
        </w:rPr>
        <w:t xml:space="preserve">largely not preventable and their impacts are therefore </w:t>
      </w:r>
      <w:r w:rsidR="009E1BFC">
        <w:rPr>
          <w:rFonts w:ascii="Calibri" w:hAnsi="Calibri" w:cs="Calibri"/>
          <w:sz w:val="22"/>
          <w:szCs w:val="22"/>
        </w:rPr>
        <w:t xml:space="preserve">business </w:t>
      </w:r>
      <w:r w:rsidR="000860F0">
        <w:rPr>
          <w:rFonts w:ascii="Calibri" w:hAnsi="Calibri" w:cs="Calibri"/>
          <w:sz w:val="22"/>
          <w:szCs w:val="22"/>
        </w:rPr>
        <w:t>continuity</w:t>
      </w:r>
      <w:r w:rsidR="009E1BFC">
        <w:rPr>
          <w:rFonts w:ascii="Calibri" w:hAnsi="Calibri" w:cs="Calibri"/>
          <w:sz w:val="22"/>
          <w:szCs w:val="22"/>
        </w:rPr>
        <w:t xml:space="preserve"> </w:t>
      </w:r>
      <w:r w:rsidR="000860F0">
        <w:rPr>
          <w:rFonts w:ascii="Calibri" w:hAnsi="Calibri" w:cs="Calibri"/>
          <w:sz w:val="22"/>
          <w:szCs w:val="22"/>
        </w:rPr>
        <w:t xml:space="preserve">issues that need to be </w:t>
      </w:r>
      <w:proofErr w:type="gramStart"/>
      <w:r w:rsidR="000860F0">
        <w:rPr>
          <w:rFonts w:ascii="Calibri" w:hAnsi="Calibri" w:cs="Calibri"/>
          <w:sz w:val="22"/>
          <w:szCs w:val="22"/>
        </w:rPr>
        <w:t>managed</w:t>
      </w:r>
      <w:r w:rsidR="00A8143F">
        <w:rPr>
          <w:rFonts w:ascii="Calibri" w:hAnsi="Calibri" w:cs="Calibri"/>
          <w:sz w:val="22"/>
          <w:szCs w:val="22"/>
        </w:rPr>
        <w:t>?</w:t>
      </w:r>
      <w:proofErr w:type="gramEnd"/>
    </w:p>
    <w:p w14:paraId="663F91FF" w14:textId="5E437063" w:rsidR="00466F80" w:rsidRPr="00466F80" w:rsidRDefault="00466F80" w:rsidP="00F25665">
      <w:pPr>
        <w:spacing w:before="120" w:after="120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466F80">
        <w:rPr>
          <w:rFonts w:ascii="Calibri" w:hAnsi="Calibri" w:cs="Calibri"/>
          <w:b/>
          <w:bCs/>
          <w:sz w:val="22"/>
          <w:szCs w:val="22"/>
        </w:rPr>
        <w:t>Climate Event Impact:</w:t>
      </w:r>
    </w:p>
    <w:p w14:paraId="47A3F218" w14:textId="51A9C381" w:rsidR="000860F0" w:rsidRPr="0006187A" w:rsidRDefault="000860F0" w:rsidP="00F25665">
      <w:pPr>
        <w:pStyle w:val="ListParagraph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6187A">
        <w:rPr>
          <w:rFonts w:ascii="Calibri" w:hAnsi="Calibri" w:cs="Calibri"/>
          <w:b/>
          <w:bCs/>
          <w:sz w:val="22"/>
          <w:szCs w:val="22"/>
        </w:rPr>
        <w:t>HLNT office level:</w:t>
      </w:r>
    </w:p>
    <w:p w14:paraId="73C6AF3B" w14:textId="3F6D1D2B" w:rsidR="000860F0" w:rsidRDefault="000860F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Alice Springs office has been closed 2 </w:t>
      </w:r>
      <w:r w:rsidR="00F25665">
        <w:rPr>
          <w:rFonts w:ascii="Calibri" w:hAnsi="Calibri" w:cs="Calibri"/>
          <w:sz w:val="22"/>
          <w:szCs w:val="22"/>
        </w:rPr>
        <w:t xml:space="preserve">business </w:t>
      </w:r>
      <w:r>
        <w:rPr>
          <w:rFonts w:ascii="Calibri" w:hAnsi="Calibri" w:cs="Calibri"/>
          <w:sz w:val="22"/>
          <w:szCs w:val="22"/>
        </w:rPr>
        <w:t>days in 24 years due to flooding</w:t>
      </w:r>
      <w:r w:rsidR="00360293">
        <w:rPr>
          <w:rFonts w:ascii="Calibri" w:hAnsi="Calibri" w:cs="Calibri"/>
          <w:sz w:val="22"/>
          <w:szCs w:val="22"/>
        </w:rPr>
        <w:t xml:space="preserve"> (0.03%).  Office shifted from Parsons St (flood zone) to Jock Nelson Building (out of flood zone) in 2012.  Major issue is ability of </w:t>
      </w:r>
      <w:r w:rsidR="00B40BC6">
        <w:rPr>
          <w:rFonts w:ascii="Calibri" w:hAnsi="Calibri" w:cs="Calibri"/>
          <w:sz w:val="22"/>
          <w:szCs w:val="22"/>
        </w:rPr>
        <w:t xml:space="preserve">clients and </w:t>
      </w:r>
      <w:r w:rsidR="00360293">
        <w:rPr>
          <w:rFonts w:ascii="Calibri" w:hAnsi="Calibri" w:cs="Calibri"/>
          <w:sz w:val="22"/>
          <w:szCs w:val="22"/>
        </w:rPr>
        <w:t>staff to travel to</w:t>
      </w:r>
      <w:r w:rsidR="00B40BC6">
        <w:rPr>
          <w:rFonts w:ascii="Calibri" w:hAnsi="Calibri" w:cs="Calibri"/>
          <w:sz w:val="22"/>
          <w:szCs w:val="22"/>
        </w:rPr>
        <w:t xml:space="preserve"> and from the office safely.</w:t>
      </w:r>
      <w:r w:rsidR="00360293">
        <w:rPr>
          <w:rFonts w:ascii="Calibri" w:hAnsi="Calibri" w:cs="Calibri"/>
          <w:sz w:val="22"/>
          <w:szCs w:val="22"/>
        </w:rPr>
        <w:t xml:space="preserve"> </w:t>
      </w:r>
    </w:p>
    <w:p w14:paraId="670CD9F1" w14:textId="7B3E2C32" w:rsidR="000860F0" w:rsidRDefault="000860F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Darwin office has been closed </w:t>
      </w:r>
      <w:r w:rsidR="00360293">
        <w:rPr>
          <w:rFonts w:ascii="Calibri" w:hAnsi="Calibri" w:cs="Calibri"/>
          <w:sz w:val="22"/>
          <w:szCs w:val="22"/>
        </w:rPr>
        <w:t>2-3</w:t>
      </w:r>
      <w:r>
        <w:rPr>
          <w:rFonts w:ascii="Calibri" w:hAnsi="Calibri" w:cs="Calibri"/>
          <w:sz w:val="22"/>
          <w:szCs w:val="22"/>
        </w:rPr>
        <w:t xml:space="preserve"> </w:t>
      </w:r>
      <w:r w:rsidR="00F25665">
        <w:rPr>
          <w:rFonts w:ascii="Calibri" w:hAnsi="Calibri" w:cs="Calibri"/>
          <w:sz w:val="22"/>
          <w:szCs w:val="22"/>
        </w:rPr>
        <w:t xml:space="preserve">business </w:t>
      </w:r>
      <w:r>
        <w:rPr>
          <w:rFonts w:ascii="Calibri" w:hAnsi="Calibri" w:cs="Calibri"/>
          <w:sz w:val="22"/>
          <w:szCs w:val="22"/>
        </w:rPr>
        <w:t>days in 30 years due to cyclones</w:t>
      </w:r>
      <w:r w:rsidR="00360293">
        <w:rPr>
          <w:rFonts w:ascii="Calibri" w:hAnsi="Calibri" w:cs="Calibri"/>
          <w:sz w:val="22"/>
          <w:szCs w:val="22"/>
        </w:rPr>
        <w:t xml:space="preserve"> (0.03%)</w:t>
      </w:r>
      <w:r>
        <w:rPr>
          <w:rFonts w:ascii="Calibri" w:hAnsi="Calibri" w:cs="Calibri"/>
          <w:sz w:val="22"/>
          <w:szCs w:val="22"/>
        </w:rPr>
        <w:t xml:space="preserve">.  Over the </w:t>
      </w:r>
      <w:r w:rsidR="002C2E5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ame period</w:t>
      </w:r>
      <w:r w:rsidR="002C2E5C">
        <w:rPr>
          <w:rFonts w:ascii="Calibri" w:hAnsi="Calibri" w:cs="Calibri"/>
          <w:sz w:val="22"/>
          <w:szCs w:val="22"/>
        </w:rPr>
        <w:t>, the Darwin office has been closed</w:t>
      </w:r>
      <w:r w:rsidR="00E00648">
        <w:rPr>
          <w:rFonts w:ascii="Calibri" w:hAnsi="Calibri" w:cs="Calibri"/>
          <w:sz w:val="22"/>
          <w:szCs w:val="22"/>
        </w:rPr>
        <w:t>/not fully operational</w:t>
      </w:r>
      <w:r w:rsidR="002C2E5C">
        <w:rPr>
          <w:rFonts w:ascii="Calibri" w:hAnsi="Calibri" w:cs="Calibri"/>
          <w:sz w:val="22"/>
          <w:szCs w:val="22"/>
        </w:rPr>
        <w:t xml:space="preserve"> for about </w:t>
      </w:r>
      <w:r w:rsidR="007A3FD0">
        <w:rPr>
          <w:rFonts w:ascii="Calibri" w:hAnsi="Calibri" w:cs="Calibri"/>
          <w:sz w:val="22"/>
          <w:szCs w:val="22"/>
        </w:rPr>
        <w:t>4-</w:t>
      </w:r>
      <w:r w:rsidR="002C2E5C">
        <w:rPr>
          <w:rFonts w:ascii="Calibri" w:hAnsi="Calibri" w:cs="Calibri"/>
          <w:sz w:val="22"/>
          <w:szCs w:val="22"/>
        </w:rPr>
        <w:t xml:space="preserve">5 </w:t>
      </w:r>
      <w:r w:rsidR="00F25665">
        <w:rPr>
          <w:rFonts w:ascii="Calibri" w:hAnsi="Calibri" w:cs="Calibri"/>
          <w:sz w:val="22"/>
          <w:szCs w:val="22"/>
        </w:rPr>
        <w:t xml:space="preserve">business </w:t>
      </w:r>
      <w:r w:rsidR="002C2E5C">
        <w:rPr>
          <w:rFonts w:ascii="Calibri" w:hAnsi="Calibri" w:cs="Calibri"/>
          <w:sz w:val="22"/>
          <w:szCs w:val="22"/>
        </w:rPr>
        <w:t>days due to robbery/intrusion</w:t>
      </w:r>
      <w:r w:rsidR="00122084">
        <w:rPr>
          <w:rFonts w:ascii="Calibri" w:hAnsi="Calibri" w:cs="Calibri"/>
          <w:sz w:val="22"/>
          <w:szCs w:val="22"/>
        </w:rPr>
        <w:t>/vandalism</w:t>
      </w:r>
      <w:r w:rsidR="002C2E5C">
        <w:rPr>
          <w:rFonts w:ascii="Calibri" w:hAnsi="Calibri" w:cs="Calibri"/>
          <w:sz w:val="22"/>
          <w:szCs w:val="22"/>
        </w:rPr>
        <w:t>.</w:t>
      </w:r>
    </w:p>
    <w:p w14:paraId="2C77C15E" w14:textId="52CA5202" w:rsidR="00466F80" w:rsidRDefault="00466F8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Loss of productivity</w:t>
      </w:r>
    </w:p>
    <w:p w14:paraId="6F70622A" w14:textId="6537C170" w:rsidR="00466F80" w:rsidRDefault="00466F8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Loss of urban service provision (noting that clients are equally affected by climate events i.e. unable to attend </w:t>
      </w:r>
      <w:r w:rsidR="007A3FD0">
        <w:rPr>
          <w:rFonts w:ascii="Calibri" w:hAnsi="Calibri" w:cs="Calibri"/>
          <w:sz w:val="22"/>
          <w:szCs w:val="22"/>
        </w:rPr>
        <w:t>appointments</w:t>
      </w:r>
      <w:r>
        <w:rPr>
          <w:rFonts w:ascii="Calibri" w:hAnsi="Calibri" w:cs="Calibri"/>
          <w:sz w:val="22"/>
          <w:szCs w:val="22"/>
        </w:rPr>
        <w:t>)</w:t>
      </w:r>
    </w:p>
    <w:p w14:paraId="60409CD2" w14:textId="332BF0D9" w:rsidR="00DD1D0D" w:rsidRDefault="00F25665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the event of a catastrophic natural event affecting either the Darwin or Alice Springs office, business continuity plans would be implemented. </w:t>
      </w:r>
    </w:p>
    <w:p w14:paraId="0529EFFB" w14:textId="77777777" w:rsidR="00B40BC6" w:rsidRDefault="00B40BC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54DD200" w14:textId="0CDC9417" w:rsidR="00466F80" w:rsidRPr="0006187A" w:rsidRDefault="007A3FD0" w:rsidP="00F25665">
      <w:pPr>
        <w:pStyle w:val="ListParagraph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6187A">
        <w:rPr>
          <w:rFonts w:ascii="Calibri" w:hAnsi="Calibri" w:cs="Calibri"/>
          <w:b/>
          <w:bCs/>
          <w:sz w:val="22"/>
          <w:szCs w:val="22"/>
        </w:rPr>
        <w:lastRenderedPageBreak/>
        <w:t>Remote Service Provision:</w:t>
      </w:r>
    </w:p>
    <w:p w14:paraId="23CB7A5D" w14:textId="2B4D51BB" w:rsidR="007A3FD0" w:rsidRDefault="007A3FD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most sensitive to climate events but generally of a localised nature i.e. may only affect one or two trips or one community/region at a time.</w:t>
      </w:r>
    </w:p>
    <w:p w14:paraId="24DD998B" w14:textId="73ADE562" w:rsidR="007A3FD0" w:rsidRDefault="007A3FD0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combination of large Wet season and cyclones in the Gulf has caused significant service cancellations in past years.  </w:t>
      </w:r>
      <w:r w:rsidR="00481399">
        <w:rPr>
          <w:rFonts w:ascii="Calibri" w:hAnsi="Calibri" w:cs="Calibri"/>
          <w:sz w:val="22"/>
          <w:szCs w:val="22"/>
        </w:rPr>
        <w:t xml:space="preserve">For </w:t>
      </w:r>
      <w:r w:rsidR="00346F29">
        <w:rPr>
          <w:rFonts w:ascii="Calibri" w:hAnsi="Calibri" w:cs="Calibri"/>
          <w:sz w:val="22"/>
          <w:szCs w:val="22"/>
        </w:rPr>
        <w:t>example,</w:t>
      </w:r>
      <w:r w:rsidR="00481399">
        <w:rPr>
          <w:rFonts w:ascii="Calibri" w:hAnsi="Calibri" w:cs="Calibri"/>
          <w:sz w:val="22"/>
          <w:szCs w:val="22"/>
        </w:rPr>
        <w:t xml:space="preserve"> in the 2022/23 Wet Season around 30 service days were lost to climate events.  YTD in the 2025-26 Wet Season only about </w:t>
      </w:r>
      <w:r w:rsidR="00B40BC6">
        <w:rPr>
          <w:rFonts w:ascii="Calibri" w:hAnsi="Calibri" w:cs="Calibri"/>
          <w:sz w:val="22"/>
          <w:szCs w:val="22"/>
        </w:rPr>
        <w:t>10</w:t>
      </w:r>
      <w:r w:rsidR="00481399">
        <w:rPr>
          <w:rFonts w:ascii="Calibri" w:hAnsi="Calibri" w:cs="Calibri"/>
          <w:sz w:val="22"/>
          <w:szCs w:val="22"/>
        </w:rPr>
        <w:t xml:space="preserve"> service days have been lost due to climate events.</w:t>
      </w:r>
    </w:p>
    <w:p w14:paraId="2DA911E5" w14:textId="5FCF5378" w:rsidR="00481399" w:rsidRDefault="00481399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Risks are mitigated so far as possible – for example:</w:t>
      </w:r>
    </w:p>
    <w:p w14:paraId="01DFDFB7" w14:textId="2949CB6A" w:rsidR="00E00648" w:rsidRDefault="00E00648" w:rsidP="00F25665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Lower</w:t>
      </w:r>
      <w:r w:rsidR="007B6625">
        <w:rPr>
          <w:rFonts w:ascii="Calibri" w:hAnsi="Calibri" w:cs="Calibri"/>
          <w:sz w:val="22"/>
          <w:szCs w:val="22"/>
        </w:rPr>
        <w:t>/pragmatic</w:t>
      </w:r>
      <w:r>
        <w:rPr>
          <w:rFonts w:ascii="Calibri" w:hAnsi="Calibri" w:cs="Calibri"/>
          <w:sz w:val="22"/>
          <w:szCs w:val="22"/>
        </w:rPr>
        <w:t xml:space="preserve"> rostering during </w:t>
      </w:r>
      <w:r w:rsidR="0067797A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et Season months</w:t>
      </w:r>
    </w:p>
    <w:p w14:paraId="51D930A3" w14:textId="24AFA87F" w:rsidR="00481399" w:rsidRDefault="00481399" w:rsidP="00F25665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Under-budgeting income from remote services to reflect potential service day loss</w:t>
      </w:r>
    </w:p>
    <w:p w14:paraId="5D0EC277" w14:textId="1A34E2AD" w:rsidR="00481399" w:rsidRDefault="00481399" w:rsidP="00F25665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Cancellation fee policy and/or rescheduling trips as possible.  However</w:t>
      </w:r>
      <w:r w:rsidR="00E00648">
        <w:rPr>
          <w:rFonts w:ascii="Calibri" w:hAnsi="Calibri" w:cs="Calibri"/>
          <w:sz w:val="22"/>
          <w:szCs w:val="22"/>
        </w:rPr>
        <w:t xml:space="preserve">, it would be fiscally </w:t>
      </w:r>
      <w:r w:rsidR="00F25665">
        <w:rPr>
          <w:rFonts w:ascii="Calibri" w:hAnsi="Calibri" w:cs="Calibri"/>
          <w:sz w:val="22"/>
          <w:szCs w:val="22"/>
        </w:rPr>
        <w:t>irresponsible</w:t>
      </w:r>
      <w:r w:rsidR="00E00648">
        <w:rPr>
          <w:rFonts w:ascii="Calibri" w:hAnsi="Calibri" w:cs="Calibri"/>
          <w:sz w:val="22"/>
          <w:szCs w:val="22"/>
        </w:rPr>
        <w:t xml:space="preserve"> to increase resource levels to allow for 100% rescheduling as the costs would outweigh the income.</w:t>
      </w:r>
    </w:p>
    <w:p w14:paraId="22F6F346" w14:textId="556A6CB1" w:rsidR="00481399" w:rsidRDefault="00481399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Since HLNT commenced remote services in 2010/11, </w:t>
      </w:r>
      <w:r w:rsidRPr="00B40BC6">
        <w:rPr>
          <w:rFonts w:ascii="Calibri" w:hAnsi="Calibri" w:cs="Calibri"/>
          <w:sz w:val="22"/>
          <w:szCs w:val="22"/>
          <w:u w:val="single"/>
        </w:rPr>
        <w:t>vastly</w:t>
      </w:r>
      <w:r>
        <w:rPr>
          <w:rFonts w:ascii="Calibri" w:hAnsi="Calibri" w:cs="Calibri"/>
          <w:sz w:val="22"/>
          <w:szCs w:val="22"/>
        </w:rPr>
        <w:t xml:space="preserve"> more service days have been lost annually to clinic cancellations, community </w:t>
      </w:r>
      <w:r w:rsidR="00A208B2">
        <w:rPr>
          <w:rFonts w:ascii="Calibri" w:hAnsi="Calibri" w:cs="Calibri"/>
          <w:sz w:val="22"/>
          <w:szCs w:val="22"/>
        </w:rPr>
        <w:t xml:space="preserve">sorry business </w:t>
      </w:r>
      <w:r w:rsidR="00122084">
        <w:rPr>
          <w:rFonts w:ascii="Calibri" w:hAnsi="Calibri" w:cs="Calibri"/>
          <w:sz w:val="22"/>
          <w:szCs w:val="22"/>
        </w:rPr>
        <w:t>and/</w:t>
      </w:r>
      <w:r w:rsidR="00A208B2">
        <w:rPr>
          <w:rFonts w:ascii="Calibri" w:hAnsi="Calibri" w:cs="Calibri"/>
          <w:sz w:val="22"/>
          <w:szCs w:val="22"/>
        </w:rPr>
        <w:t>or dysfunction</w:t>
      </w:r>
      <w:r>
        <w:rPr>
          <w:rFonts w:ascii="Calibri" w:hAnsi="Calibri" w:cs="Calibri"/>
          <w:sz w:val="22"/>
          <w:szCs w:val="22"/>
        </w:rPr>
        <w:t xml:space="preserve"> and logistics issues than </w:t>
      </w:r>
      <w:proofErr w:type="gramStart"/>
      <w:r>
        <w:rPr>
          <w:rFonts w:ascii="Calibri" w:hAnsi="Calibri" w:cs="Calibri"/>
          <w:sz w:val="22"/>
          <w:szCs w:val="22"/>
        </w:rPr>
        <w:t>as a result of</w:t>
      </w:r>
      <w:proofErr w:type="gramEnd"/>
      <w:r>
        <w:rPr>
          <w:rFonts w:ascii="Calibri" w:hAnsi="Calibri" w:cs="Calibri"/>
          <w:sz w:val="22"/>
          <w:szCs w:val="22"/>
        </w:rPr>
        <w:t xml:space="preserve"> climate events</w:t>
      </w:r>
      <w:r w:rsidR="00E00648">
        <w:rPr>
          <w:rFonts w:ascii="Calibri" w:hAnsi="Calibri" w:cs="Calibri"/>
          <w:sz w:val="22"/>
          <w:szCs w:val="22"/>
        </w:rPr>
        <w:t>.</w:t>
      </w:r>
    </w:p>
    <w:p w14:paraId="08BAC9BA" w14:textId="6CD28836" w:rsidR="00E00648" w:rsidRPr="0006187A" w:rsidRDefault="00E00648" w:rsidP="00F25665">
      <w:pPr>
        <w:pStyle w:val="ListParagraph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6187A">
        <w:rPr>
          <w:rFonts w:ascii="Calibri" w:hAnsi="Calibri" w:cs="Calibri"/>
          <w:b/>
          <w:bCs/>
          <w:sz w:val="22"/>
          <w:szCs w:val="22"/>
        </w:rPr>
        <w:t>Consumer Impact</w:t>
      </w:r>
    </w:p>
    <w:p w14:paraId="66CFBCD4" w14:textId="7BDF5F41" w:rsidR="00E00648" w:rsidRDefault="0006187A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Access to diabetes management </w:t>
      </w:r>
      <w:r w:rsidR="00A8143F">
        <w:rPr>
          <w:rFonts w:ascii="Calibri" w:hAnsi="Calibri" w:cs="Calibri"/>
          <w:sz w:val="22"/>
          <w:szCs w:val="22"/>
        </w:rPr>
        <w:t>consumables</w:t>
      </w:r>
      <w:r>
        <w:rPr>
          <w:rFonts w:ascii="Calibri" w:hAnsi="Calibri" w:cs="Calibri"/>
          <w:sz w:val="22"/>
          <w:szCs w:val="22"/>
        </w:rPr>
        <w:t xml:space="preserve"> / essential medications is managed via Commonwealth government supply and logistic arrangements</w:t>
      </w:r>
      <w:r w:rsidR="00346F29">
        <w:rPr>
          <w:rFonts w:ascii="Calibri" w:hAnsi="Calibri" w:cs="Calibri"/>
          <w:sz w:val="22"/>
          <w:szCs w:val="22"/>
        </w:rPr>
        <w:t xml:space="preserve"> and are </w:t>
      </w:r>
      <w:r>
        <w:rPr>
          <w:rFonts w:ascii="Calibri" w:hAnsi="Calibri" w:cs="Calibri"/>
          <w:sz w:val="22"/>
          <w:szCs w:val="22"/>
        </w:rPr>
        <w:t xml:space="preserve">available from </w:t>
      </w:r>
      <w:r w:rsidR="00B40BC6">
        <w:rPr>
          <w:rFonts w:ascii="Calibri" w:hAnsi="Calibri" w:cs="Calibri"/>
          <w:sz w:val="22"/>
          <w:szCs w:val="22"/>
        </w:rPr>
        <w:t>~</w:t>
      </w:r>
      <w:r>
        <w:rPr>
          <w:rFonts w:ascii="Calibri" w:hAnsi="Calibri" w:cs="Calibri"/>
          <w:sz w:val="22"/>
          <w:szCs w:val="22"/>
        </w:rPr>
        <w:t xml:space="preserve">42 community </w:t>
      </w:r>
      <w:r w:rsidR="00346F29">
        <w:rPr>
          <w:rFonts w:ascii="Calibri" w:hAnsi="Calibri" w:cs="Calibri"/>
          <w:sz w:val="22"/>
          <w:szCs w:val="22"/>
        </w:rPr>
        <w:t>pharmacies</w:t>
      </w:r>
      <w:r w:rsidR="00A208B2">
        <w:rPr>
          <w:rFonts w:ascii="Calibri" w:hAnsi="Calibri" w:cs="Calibri"/>
          <w:sz w:val="22"/>
          <w:szCs w:val="22"/>
        </w:rPr>
        <w:t>. Additionally, HLNT offices in Darwin and Alice Springs are NDSS Access Points for diabetes management consumables. NT</w:t>
      </w:r>
      <w:r w:rsidR="00346F29">
        <w:rPr>
          <w:rFonts w:ascii="Calibri" w:hAnsi="Calibri" w:cs="Calibri"/>
          <w:sz w:val="22"/>
          <w:szCs w:val="22"/>
        </w:rPr>
        <w:t xml:space="preserve"> hospitals</w:t>
      </w:r>
      <w:r>
        <w:rPr>
          <w:rFonts w:ascii="Calibri" w:hAnsi="Calibri" w:cs="Calibri"/>
          <w:sz w:val="22"/>
          <w:szCs w:val="22"/>
        </w:rPr>
        <w:t xml:space="preserve"> and community</w:t>
      </w:r>
      <w:r w:rsidR="00A208B2">
        <w:rPr>
          <w:rFonts w:ascii="Calibri" w:hAnsi="Calibri" w:cs="Calibri"/>
          <w:sz w:val="22"/>
          <w:szCs w:val="22"/>
        </w:rPr>
        <w:t>/remote</w:t>
      </w:r>
      <w:r>
        <w:rPr>
          <w:rFonts w:ascii="Calibri" w:hAnsi="Calibri" w:cs="Calibri"/>
          <w:sz w:val="22"/>
          <w:szCs w:val="22"/>
        </w:rPr>
        <w:t xml:space="preserve"> health clinics across the NT</w:t>
      </w:r>
      <w:r w:rsidR="00A208B2">
        <w:rPr>
          <w:rFonts w:ascii="Calibri" w:hAnsi="Calibri" w:cs="Calibri"/>
          <w:sz w:val="22"/>
          <w:szCs w:val="22"/>
        </w:rPr>
        <w:t xml:space="preserve"> have </w:t>
      </w:r>
      <w:r w:rsidR="009357C3">
        <w:rPr>
          <w:rFonts w:ascii="Calibri" w:hAnsi="Calibri" w:cs="Calibri"/>
          <w:sz w:val="22"/>
          <w:szCs w:val="22"/>
        </w:rPr>
        <w:t xml:space="preserve">established </w:t>
      </w:r>
      <w:r w:rsidR="00A208B2">
        <w:rPr>
          <w:rFonts w:ascii="Calibri" w:hAnsi="Calibri" w:cs="Calibri"/>
          <w:sz w:val="22"/>
          <w:szCs w:val="22"/>
        </w:rPr>
        <w:t xml:space="preserve">supply arrangements overseen by NT </w:t>
      </w:r>
      <w:proofErr w:type="spellStart"/>
      <w:r w:rsidR="00A208B2">
        <w:rPr>
          <w:rFonts w:ascii="Calibri" w:hAnsi="Calibri" w:cs="Calibri"/>
          <w:sz w:val="22"/>
          <w:szCs w:val="22"/>
        </w:rPr>
        <w:t>DoH</w:t>
      </w:r>
      <w:proofErr w:type="spellEnd"/>
      <w:r w:rsidR="00346F29">
        <w:rPr>
          <w:rFonts w:ascii="Calibri" w:hAnsi="Calibri" w:cs="Calibri"/>
          <w:sz w:val="22"/>
          <w:szCs w:val="22"/>
        </w:rPr>
        <w:t xml:space="preserve">. </w:t>
      </w:r>
      <w:r w:rsidR="00A208B2">
        <w:rPr>
          <w:rFonts w:ascii="Calibri" w:hAnsi="Calibri" w:cs="Calibri"/>
          <w:sz w:val="22"/>
          <w:szCs w:val="22"/>
        </w:rPr>
        <w:t xml:space="preserve">AMSs </w:t>
      </w:r>
      <w:r w:rsidR="009357C3">
        <w:rPr>
          <w:rFonts w:ascii="Calibri" w:hAnsi="Calibri" w:cs="Calibri"/>
          <w:sz w:val="22"/>
          <w:szCs w:val="22"/>
        </w:rPr>
        <w:t>have bespoke supply arrangements in place, generally in liaison with a community pharmacy</w:t>
      </w:r>
      <w:r w:rsidR="00346F29">
        <w:rPr>
          <w:rFonts w:ascii="Calibri" w:hAnsi="Calibri" w:cs="Calibri"/>
          <w:sz w:val="22"/>
          <w:szCs w:val="22"/>
        </w:rPr>
        <w:t xml:space="preserve"> </w:t>
      </w:r>
    </w:p>
    <w:p w14:paraId="0AC7DA53" w14:textId="4A662E97" w:rsidR="0064487E" w:rsidRDefault="0064487E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 the PBS Community Service Obligation (CSO), wholesalers (CSO Distributors) are required to </w:t>
      </w:r>
      <w:r w:rsidRPr="0064487E">
        <w:rPr>
          <w:rFonts w:ascii="Calibri" w:hAnsi="Calibri" w:cs="Calibri"/>
          <w:sz w:val="22"/>
          <w:szCs w:val="22"/>
        </w:rPr>
        <w:t>supply the full range of PBS medicines</w:t>
      </w:r>
      <w:r w:rsidR="00B426A4">
        <w:rPr>
          <w:rFonts w:ascii="Calibri" w:hAnsi="Calibri" w:cs="Calibri"/>
          <w:sz w:val="22"/>
          <w:szCs w:val="22"/>
        </w:rPr>
        <w:t xml:space="preserve"> (and NDSS-listed consumables)</w:t>
      </w:r>
      <w:r w:rsidRPr="0064487E">
        <w:rPr>
          <w:rFonts w:ascii="Calibri" w:hAnsi="Calibri" w:cs="Calibri"/>
          <w:sz w:val="22"/>
          <w:szCs w:val="22"/>
        </w:rPr>
        <w:t xml:space="preserve"> to all community pharmacies</w:t>
      </w:r>
      <w:r w:rsidR="00A8143F">
        <w:rPr>
          <w:rFonts w:ascii="Calibri" w:hAnsi="Calibri" w:cs="Calibri"/>
          <w:sz w:val="22"/>
          <w:szCs w:val="22"/>
        </w:rPr>
        <w:t>/NDSS Access Points</w:t>
      </w:r>
      <w:r w:rsidRPr="0064487E">
        <w:rPr>
          <w:rFonts w:ascii="Calibri" w:hAnsi="Calibri" w:cs="Calibri"/>
          <w:sz w:val="22"/>
          <w:szCs w:val="22"/>
        </w:rPr>
        <w:t>, regardless of location, typically within 24</w:t>
      </w:r>
      <w:r>
        <w:rPr>
          <w:rFonts w:ascii="Calibri" w:hAnsi="Calibri" w:cs="Calibri"/>
          <w:sz w:val="22"/>
          <w:szCs w:val="22"/>
        </w:rPr>
        <w:t>-72 hours</w:t>
      </w:r>
      <w:r w:rsidRPr="0064487E">
        <w:rPr>
          <w:rFonts w:ascii="Calibri" w:hAnsi="Calibri" w:cs="Calibri"/>
          <w:sz w:val="22"/>
          <w:szCs w:val="22"/>
        </w:rPr>
        <w:t>. </w:t>
      </w:r>
    </w:p>
    <w:p w14:paraId="674E23C9" w14:textId="2408BC03" w:rsidR="00346F29" w:rsidRDefault="00346F29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the event of a catastrophic natural event, NT DoH has emergency plans in place with </w:t>
      </w:r>
      <w:proofErr w:type="gramStart"/>
      <w:r>
        <w:rPr>
          <w:rFonts w:ascii="Calibri" w:hAnsi="Calibri" w:cs="Calibri"/>
          <w:sz w:val="22"/>
          <w:szCs w:val="22"/>
        </w:rPr>
        <w:t>particular reference</w:t>
      </w:r>
      <w:proofErr w:type="gramEnd"/>
      <w:r>
        <w:rPr>
          <w:rFonts w:ascii="Calibri" w:hAnsi="Calibri" w:cs="Calibri"/>
          <w:sz w:val="22"/>
          <w:szCs w:val="22"/>
        </w:rPr>
        <w:t xml:space="preserve"> to vulnerable clients and essential medical supplies such as insulin.</w:t>
      </w:r>
      <w:r w:rsidR="00C772FA">
        <w:rPr>
          <w:rFonts w:ascii="Calibri" w:hAnsi="Calibri" w:cs="Calibri"/>
          <w:sz w:val="22"/>
          <w:szCs w:val="22"/>
        </w:rPr>
        <w:t xml:space="preserve"> </w:t>
      </w:r>
      <w:r w:rsidR="00B40BC6">
        <w:rPr>
          <w:rFonts w:ascii="Calibri" w:hAnsi="Calibri" w:cs="Calibri"/>
          <w:sz w:val="22"/>
          <w:szCs w:val="22"/>
        </w:rPr>
        <w:t xml:space="preserve">Glucose </w:t>
      </w:r>
      <w:r w:rsidR="00C772FA">
        <w:rPr>
          <w:rFonts w:ascii="Calibri" w:hAnsi="Calibri" w:cs="Calibri"/>
          <w:sz w:val="22"/>
          <w:szCs w:val="22"/>
        </w:rPr>
        <w:t>monitoring supplies would not be regarded as essential, except for people requiring insulin.</w:t>
      </w:r>
    </w:p>
    <w:p w14:paraId="6D80DAEF" w14:textId="5F4C8BEB" w:rsidR="00346F29" w:rsidRDefault="00346F29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However, it is a </w:t>
      </w:r>
      <w:r w:rsidRPr="00B426A4">
        <w:rPr>
          <w:rFonts w:ascii="Calibri" w:hAnsi="Calibri" w:cs="Calibri"/>
          <w:sz w:val="22"/>
          <w:szCs w:val="22"/>
          <w:u w:val="single"/>
        </w:rPr>
        <w:t>fundamental responsibility</w:t>
      </w:r>
      <w:r>
        <w:rPr>
          <w:rFonts w:ascii="Calibri" w:hAnsi="Calibri" w:cs="Calibri"/>
          <w:sz w:val="22"/>
          <w:szCs w:val="22"/>
        </w:rPr>
        <w:t xml:space="preserve"> of the person with diabetes to have adequate supplies and/or back up options, noting that some climatic events such as cyclones are well notified in advance.</w:t>
      </w:r>
    </w:p>
    <w:p w14:paraId="6F9B4C39" w14:textId="4EA637BB" w:rsidR="00346F29" w:rsidRDefault="00346F29" w:rsidP="00F25665">
      <w:pPr>
        <w:pStyle w:val="ListParagraph"/>
        <w:numPr>
          <w:ilvl w:val="1"/>
          <w:numId w:val="2"/>
        </w:numPr>
        <w:spacing w:before="120" w:after="12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HLNT’s role </w:t>
      </w:r>
      <w:r w:rsidR="009357C3">
        <w:rPr>
          <w:rFonts w:ascii="Calibri" w:hAnsi="Calibri" w:cs="Calibri"/>
          <w:sz w:val="22"/>
          <w:szCs w:val="22"/>
        </w:rPr>
        <w:t>comprises</w:t>
      </w:r>
      <w:r w:rsidR="00F25665">
        <w:rPr>
          <w:rFonts w:ascii="Calibri" w:hAnsi="Calibri" w:cs="Calibri"/>
          <w:sz w:val="22"/>
          <w:szCs w:val="22"/>
        </w:rPr>
        <w:t>:</w:t>
      </w:r>
    </w:p>
    <w:p w14:paraId="1A006231" w14:textId="761CED4B" w:rsidR="00F25665" w:rsidRDefault="00F25665" w:rsidP="00F25665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Consumer awareness and information about the need to be prepared</w:t>
      </w:r>
    </w:p>
    <w:p w14:paraId="540EDBB7" w14:textId="755D1751" w:rsidR="00F25665" w:rsidRDefault="00F25665" w:rsidP="00F25665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Advocacy in relation to supply chain logistic issues</w:t>
      </w:r>
      <w:r w:rsidR="00DD1D0D">
        <w:rPr>
          <w:rFonts w:ascii="Calibri" w:hAnsi="Calibri" w:cs="Calibri"/>
          <w:sz w:val="22"/>
          <w:szCs w:val="22"/>
        </w:rPr>
        <w:t xml:space="preserve"> – in order of increasing priority to</w:t>
      </w:r>
      <w:r w:rsidR="00B426A4">
        <w:rPr>
          <w:rFonts w:ascii="Calibri" w:hAnsi="Calibri" w:cs="Calibri"/>
          <w:sz w:val="22"/>
          <w:szCs w:val="22"/>
        </w:rPr>
        <w:t xml:space="preserve"> the</w:t>
      </w:r>
      <w:r w:rsidR="00DD1D0D">
        <w:rPr>
          <w:rFonts w:ascii="Calibri" w:hAnsi="Calibri" w:cs="Calibri"/>
          <w:sz w:val="22"/>
          <w:szCs w:val="22"/>
        </w:rPr>
        <w:t xml:space="preserve"> CSOD (Sigma), Diabetes Australia and/or Commonwealth DoH.</w:t>
      </w:r>
    </w:p>
    <w:p w14:paraId="34E8EE27" w14:textId="5DF0BFB7" w:rsidR="007B6625" w:rsidRPr="00B40BC6" w:rsidRDefault="00F25665" w:rsidP="00380467">
      <w:pPr>
        <w:pStyle w:val="ListParagraph"/>
        <w:numPr>
          <w:ilvl w:val="2"/>
          <w:numId w:val="2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0467">
        <w:rPr>
          <w:rFonts w:ascii="Calibri" w:hAnsi="Calibri" w:cs="Calibri"/>
          <w:sz w:val="22"/>
          <w:szCs w:val="22"/>
        </w:rPr>
        <w:t>Ensuring diabetes management supplies are expeditiously delivered to Remote Area Aboriginal Health Services in the NT, SA and QLD.  This function forms an element of HLNT’s Business Continuity and Plan</w:t>
      </w:r>
      <w:r w:rsidR="00B40BC6">
        <w:rPr>
          <w:rFonts w:ascii="Calibri" w:hAnsi="Calibri" w:cs="Calibri"/>
          <w:sz w:val="22"/>
          <w:szCs w:val="22"/>
        </w:rPr>
        <w:t xml:space="preserve"> (attached)</w:t>
      </w:r>
      <w:r w:rsidRPr="00380467">
        <w:rPr>
          <w:rFonts w:ascii="Calibri" w:hAnsi="Calibri" w:cs="Calibri"/>
          <w:sz w:val="22"/>
          <w:szCs w:val="22"/>
        </w:rPr>
        <w:t>.</w:t>
      </w:r>
    </w:p>
    <w:sectPr w:rsidR="007B6625" w:rsidRPr="00B40BC6" w:rsidSect="0064487E">
      <w:pgSz w:w="11906" w:h="16838"/>
      <w:pgMar w:top="1247" w:right="1361" w:bottom="1247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4F4"/>
    <w:multiLevelType w:val="hybridMultilevel"/>
    <w:tmpl w:val="41DABF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A762B"/>
    <w:multiLevelType w:val="hybridMultilevel"/>
    <w:tmpl w:val="063ED6F6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633B25E9"/>
    <w:multiLevelType w:val="hybridMultilevel"/>
    <w:tmpl w:val="71A2F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74AC"/>
    <w:multiLevelType w:val="hybridMultilevel"/>
    <w:tmpl w:val="127A2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5C69"/>
    <w:multiLevelType w:val="multilevel"/>
    <w:tmpl w:val="F8A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7317">
    <w:abstractNumId w:val="1"/>
  </w:num>
  <w:num w:numId="2" w16cid:durableId="2121408549">
    <w:abstractNumId w:val="2"/>
  </w:num>
  <w:num w:numId="3" w16cid:durableId="74935854">
    <w:abstractNumId w:val="4"/>
  </w:num>
  <w:num w:numId="4" w16cid:durableId="831137921">
    <w:abstractNumId w:val="3"/>
  </w:num>
  <w:num w:numId="5" w16cid:durableId="60249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FA"/>
    <w:rsid w:val="0006187A"/>
    <w:rsid w:val="000860F0"/>
    <w:rsid w:val="00122084"/>
    <w:rsid w:val="00186C7D"/>
    <w:rsid w:val="002C2E5C"/>
    <w:rsid w:val="002C3E91"/>
    <w:rsid w:val="00346F29"/>
    <w:rsid w:val="00360293"/>
    <w:rsid w:val="00380467"/>
    <w:rsid w:val="003C58C7"/>
    <w:rsid w:val="00466F80"/>
    <w:rsid w:val="00481399"/>
    <w:rsid w:val="005338E2"/>
    <w:rsid w:val="006165FA"/>
    <w:rsid w:val="0064487E"/>
    <w:rsid w:val="0067797A"/>
    <w:rsid w:val="006B7698"/>
    <w:rsid w:val="0076348A"/>
    <w:rsid w:val="007A3FD0"/>
    <w:rsid w:val="007B6625"/>
    <w:rsid w:val="008E46B4"/>
    <w:rsid w:val="009357C3"/>
    <w:rsid w:val="009E1BFC"/>
    <w:rsid w:val="00A208B2"/>
    <w:rsid w:val="00A8143F"/>
    <w:rsid w:val="00B40BC6"/>
    <w:rsid w:val="00B426A4"/>
    <w:rsid w:val="00BE2EDD"/>
    <w:rsid w:val="00C772FA"/>
    <w:rsid w:val="00DD1D0D"/>
    <w:rsid w:val="00E00648"/>
    <w:rsid w:val="00E83665"/>
    <w:rsid w:val="00F25665"/>
    <w:rsid w:val="00F8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B1FA"/>
  <w15:chartTrackingRefBased/>
  <w15:docId w15:val="{4694E7D5-26A6-42C0-A2D6-9FF137D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3538-8202-4037-8C10-EC15D79F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Kemp</dc:creator>
  <cp:keywords/>
  <dc:description/>
  <cp:lastModifiedBy>Anne Kemp</cp:lastModifiedBy>
  <cp:revision>12</cp:revision>
  <cp:lastPrinted>2026-02-23T00:41:00Z</cp:lastPrinted>
  <dcterms:created xsi:type="dcterms:W3CDTF">2026-02-20T04:12:00Z</dcterms:created>
  <dcterms:modified xsi:type="dcterms:W3CDTF">2026-02-25T04:57:00Z</dcterms:modified>
</cp:coreProperties>
</file>