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125B" w14:textId="09770413" w:rsidR="00B36840" w:rsidRPr="00135F8B" w:rsidRDefault="00B36840" w:rsidP="00672BAB">
      <w:pPr>
        <w:pStyle w:val="HLNTTitle"/>
        <w:spacing w:before="0" w:after="120"/>
        <w:jc w:val="both"/>
        <w:rPr>
          <w:bCs/>
          <w:sz w:val="24"/>
          <w:szCs w:val="24"/>
        </w:rPr>
      </w:pPr>
    </w:p>
    <w:p w14:paraId="62D4B1FB" w14:textId="712FD616" w:rsidR="00D47329" w:rsidRDefault="00D47329" w:rsidP="00AE33B9">
      <w:pPr>
        <w:pStyle w:val="HLNTTitle"/>
        <w:tabs>
          <w:tab w:val="left" w:pos="5505"/>
        </w:tabs>
        <w:spacing w:before="0" w:after="120"/>
        <w:jc w:val="both"/>
        <w:rPr>
          <w:bCs/>
        </w:rPr>
      </w:pPr>
    </w:p>
    <w:p w14:paraId="269BFF55" w14:textId="4A929CED" w:rsidR="000E712E" w:rsidRPr="00DA15B5" w:rsidRDefault="005B0F34" w:rsidP="00672BAB">
      <w:pPr>
        <w:pStyle w:val="HLNTTitle"/>
        <w:spacing w:before="0" w:after="120"/>
        <w:jc w:val="both"/>
        <w:rPr>
          <w:bCs/>
          <w:color w:val="009900"/>
        </w:rPr>
      </w:pPr>
      <w:r w:rsidRPr="00DA15B5">
        <w:rPr>
          <w:bCs/>
          <w:color w:val="009900"/>
        </w:rPr>
        <w:t>Advocacy</w:t>
      </w:r>
      <w:r w:rsidR="000E712E" w:rsidRPr="00DA15B5">
        <w:rPr>
          <w:bCs/>
          <w:color w:val="009900"/>
        </w:rPr>
        <w:t xml:space="preserve"> </w:t>
      </w:r>
      <w:r w:rsidR="00A44E57">
        <w:rPr>
          <w:bCs/>
          <w:color w:val="009900"/>
        </w:rPr>
        <w:t>Policy</w:t>
      </w:r>
    </w:p>
    <w:p w14:paraId="405CCD0C" w14:textId="77777777" w:rsidR="006553F5" w:rsidRDefault="006553F5" w:rsidP="006E2844">
      <w:pPr>
        <w:pStyle w:val="HLNTSubtitle"/>
        <w:spacing w:before="240" w:after="120"/>
        <w:jc w:val="both"/>
        <w:rPr>
          <w:i/>
          <w:color w:val="009900"/>
        </w:rPr>
      </w:pPr>
      <w:r>
        <w:rPr>
          <w:i/>
          <w:color w:val="009900"/>
        </w:rPr>
        <w:t>Context</w:t>
      </w:r>
    </w:p>
    <w:p w14:paraId="71AB95CD" w14:textId="3E7DC3EE" w:rsidR="00E01B01" w:rsidRDefault="00E01B01" w:rsidP="00672BAB">
      <w:pPr>
        <w:pStyle w:val="HLNTSubtitle"/>
        <w:spacing w:before="120" w:after="120"/>
        <w:jc w:val="both"/>
        <w:rPr>
          <w:rFonts w:asciiTheme="minorHAnsi" w:hAnsiTheme="minorHAnsi" w:cstheme="minorBidi"/>
          <w:b w:val="0"/>
          <w:color w:val="auto"/>
          <w:sz w:val="22"/>
        </w:rPr>
      </w:pPr>
      <w:r w:rsidRPr="00B47F09">
        <w:rPr>
          <w:rFonts w:asciiTheme="minorHAnsi" w:hAnsiTheme="minorHAnsi" w:cstheme="minorBidi"/>
          <w:b w:val="0"/>
          <w:color w:val="auto"/>
          <w:sz w:val="22"/>
        </w:rPr>
        <w:t xml:space="preserve">Healthy Living NT is committed to improving the lives of people </w:t>
      </w:r>
      <w:r w:rsidR="006E2844" w:rsidRPr="00B47F09">
        <w:rPr>
          <w:rFonts w:asciiTheme="minorHAnsi" w:hAnsiTheme="minorHAnsi" w:cstheme="minorBidi"/>
          <w:b w:val="0"/>
          <w:color w:val="auto"/>
          <w:sz w:val="22"/>
        </w:rPr>
        <w:t>affected by</w:t>
      </w:r>
      <w:r w:rsidR="006E2844">
        <w:rPr>
          <w:rFonts w:asciiTheme="minorHAnsi" w:hAnsiTheme="minorHAnsi" w:cstheme="minorBidi"/>
          <w:b w:val="0"/>
          <w:color w:val="auto"/>
          <w:sz w:val="22"/>
        </w:rPr>
        <w:t xml:space="preserve">, or at risk </w:t>
      </w:r>
      <w:r w:rsidR="00B47F09">
        <w:rPr>
          <w:rFonts w:asciiTheme="minorHAnsi" w:hAnsiTheme="minorHAnsi" w:cstheme="minorBidi"/>
          <w:b w:val="0"/>
          <w:color w:val="auto"/>
          <w:sz w:val="22"/>
        </w:rPr>
        <w:t xml:space="preserve">of, </w:t>
      </w:r>
      <w:r w:rsidRPr="00B47F09">
        <w:rPr>
          <w:rFonts w:asciiTheme="minorHAnsi" w:hAnsiTheme="minorHAnsi" w:cstheme="minorBidi"/>
          <w:b w:val="0"/>
          <w:color w:val="auto"/>
          <w:sz w:val="22"/>
        </w:rPr>
        <w:t>diabetes</w:t>
      </w:r>
      <w:r w:rsidR="00B47F09">
        <w:rPr>
          <w:rFonts w:asciiTheme="minorHAnsi" w:hAnsiTheme="minorHAnsi" w:cstheme="minorBidi"/>
          <w:b w:val="0"/>
          <w:color w:val="auto"/>
          <w:sz w:val="22"/>
        </w:rPr>
        <w:t xml:space="preserve"> and related chronic conditions</w:t>
      </w:r>
      <w:r w:rsidRPr="00B47F09">
        <w:rPr>
          <w:rFonts w:asciiTheme="minorHAnsi" w:hAnsiTheme="minorHAnsi" w:cstheme="minorBidi"/>
          <w:b w:val="0"/>
          <w:color w:val="auto"/>
          <w:sz w:val="22"/>
        </w:rPr>
        <w:t>. A key part of this commitment is working with government and policy</w:t>
      </w:r>
      <w:r w:rsidR="008D7CD4">
        <w:rPr>
          <w:rFonts w:asciiTheme="minorHAnsi" w:hAnsiTheme="minorHAnsi" w:cstheme="minorBidi"/>
          <w:b w:val="0"/>
          <w:color w:val="auto"/>
          <w:sz w:val="22"/>
        </w:rPr>
        <w:t xml:space="preserve"> </w:t>
      </w:r>
      <w:r w:rsidRPr="00B47F09">
        <w:rPr>
          <w:rFonts w:asciiTheme="minorHAnsi" w:hAnsiTheme="minorHAnsi" w:cstheme="minorBidi"/>
          <w:b w:val="0"/>
          <w:color w:val="auto"/>
          <w:sz w:val="22"/>
        </w:rPr>
        <w:t>makers to address the challenges faced by people living with diabetes</w:t>
      </w:r>
      <w:r w:rsidR="00B47F09">
        <w:rPr>
          <w:rFonts w:asciiTheme="minorHAnsi" w:hAnsiTheme="minorHAnsi" w:cstheme="minorBidi"/>
          <w:b w:val="0"/>
          <w:color w:val="auto"/>
          <w:sz w:val="22"/>
        </w:rPr>
        <w:t xml:space="preserve"> or other chronic conditions</w:t>
      </w:r>
      <w:r w:rsidRPr="00B47F09">
        <w:rPr>
          <w:rFonts w:asciiTheme="minorHAnsi" w:hAnsiTheme="minorHAnsi" w:cstheme="minorBidi"/>
          <w:b w:val="0"/>
          <w:color w:val="auto"/>
          <w:sz w:val="22"/>
        </w:rPr>
        <w:t xml:space="preserve"> and their families.</w:t>
      </w:r>
      <w:r>
        <w:rPr>
          <w:rFonts w:asciiTheme="minorHAnsi" w:hAnsiTheme="minorHAnsi" w:cstheme="minorBidi"/>
          <w:b w:val="0"/>
          <w:color w:val="auto"/>
          <w:sz w:val="22"/>
        </w:rPr>
        <w:t xml:space="preserve"> </w:t>
      </w:r>
    </w:p>
    <w:p w14:paraId="2C2801CC" w14:textId="43BEF83A" w:rsidR="00B47F09" w:rsidRDefault="00B909AE" w:rsidP="00B47F09">
      <w:pPr>
        <w:pStyle w:val="HLNTSubtitle"/>
        <w:spacing w:before="120" w:after="120"/>
        <w:jc w:val="both"/>
        <w:rPr>
          <w:rFonts w:asciiTheme="minorHAnsi" w:hAnsiTheme="minorHAnsi" w:cstheme="minorBidi"/>
          <w:b w:val="0"/>
          <w:color w:val="auto"/>
          <w:sz w:val="22"/>
        </w:rPr>
      </w:pPr>
      <w:r>
        <w:rPr>
          <w:rFonts w:asciiTheme="minorHAnsi" w:hAnsiTheme="minorHAnsi" w:cstheme="minorBidi"/>
          <w:b w:val="0"/>
          <w:color w:val="auto"/>
          <w:sz w:val="22"/>
        </w:rPr>
        <w:t>Diabetes and related c</w:t>
      </w:r>
      <w:r w:rsidR="00B47F09">
        <w:rPr>
          <w:rFonts w:asciiTheme="minorHAnsi" w:hAnsiTheme="minorHAnsi" w:cstheme="minorBidi"/>
          <w:b w:val="0"/>
          <w:color w:val="auto"/>
          <w:sz w:val="22"/>
        </w:rPr>
        <w:t>hronic conditions are</w:t>
      </w:r>
      <w:r w:rsidR="00E01B01" w:rsidRPr="00E01B01">
        <w:rPr>
          <w:rFonts w:asciiTheme="minorHAnsi" w:hAnsiTheme="minorHAnsi" w:cstheme="minorBidi"/>
          <w:b w:val="0"/>
          <w:color w:val="auto"/>
          <w:sz w:val="22"/>
        </w:rPr>
        <w:t xml:space="preserve"> complex and serious health condition</w:t>
      </w:r>
      <w:r w:rsidR="00B47F09">
        <w:rPr>
          <w:rFonts w:asciiTheme="minorHAnsi" w:hAnsiTheme="minorHAnsi" w:cstheme="minorBidi"/>
          <w:b w:val="0"/>
          <w:color w:val="auto"/>
          <w:sz w:val="22"/>
        </w:rPr>
        <w:t>s</w:t>
      </w:r>
      <w:r w:rsidR="00E01B01" w:rsidRPr="00E01B01">
        <w:rPr>
          <w:rFonts w:asciiTheme="minorHAnsi" w:hAnsiTheme="minorHAnsi" w:cstheme="minorBidi"/>
          <w:b w:val="0"/>
          <w:color w:val="auto"/>
          <w:sz w:val="22"/>
        </w:rPr>
        <w:t xml:space="preserve"> that impact on a person’s physical, social and emotional wellbeing</w:t>
      </w:r>
      <w:r w:rsidR="00686AB1">
        <w:rPr>
          <w:rFonts w:asciiTheme="minorHAnsi" w:hAnsiTheme="minorHAnsi" w:cstheme="minorBidi"/>
          <w:b w:val="0"/>
          <w:color w:val="auto"/>
          <w:sz w:val="22"/>
        </w:rPr>
        <w:t>,</w:t>
      </w:r>
      <w:r w:rsidR="00E01B01" w:rsidRPr="00E01B01">
        <w:rPr>
          <w:rFonts w:asciiTheme="minorHAnsi" w:hAnsiTheme="minorHAnsi" w:cstheme="minorBidi"/>
          <w:b w:val="0"/>
          <w:color w:val="auto"/>
          <w:sz w:val="22"/>
        </w:rPr>
        <w:t xml:space="preserve"> requiring constant attention, motivation and resilience to manage. </w:t>
      </w:r>
      <w:r w:rsidR="00B47F09">
        <w:rPr>
          <w:rFonts w:asciiTheme="minorHAnsi" w:hAnsiTheme="minorHAnsi" w:cstheme="minorBidi"/>
          <w:b w:val="0"/>
          <w:color w:val="auto"/>
          <w:sz w:val="22"/>
        </w:rPr>
        <w:t xml:space="preserve"> This is often worsened by having to navigate </w:t>
      </w:r>
      <w:r w:rsidR="00B47F09" w:rsidRPr="00B47F09">
        <w:rPr>
          <w:rFonts w:asciiTheme="minorHAnsi" w:hAnsiTheme="minorHAnsi" w:cstheme="minorBidi"/>
          <w:b w:val="0"/>
          <w:color w:val="auto"/>
          <w:sz w:val="22"/>
        </w:rPr>
        <w:t xml:space="preserve">a fragmented health system and </w:t>
      </w:r>
      <w:r w:rsidR="003B0A32">
        <w:rPr>
          <w:rFonts w:asciiTheme="minorHAnsi" w:hAnsiTheme="minorHAnsi" w:cstheme="minorBidi"/>
          <w:b w:val="0"/>
          <w:color w:val="auto"/>
          <w:sz w:val="22"/>
        </w:rPr>
        <w:t xml:space="preserve">influences in </w:t>
      </w:r>
      <w:r w:rsidR="00B47F09" w:rsidRPr="00B47F09">
        <w:rPr>
          <w:rFonts w:asciiTheme="minorHAnsi" w:hAnsiTheme="minorHAnsi" w:cstheme="minorBidi"/>
          <w:b w:val="0"/>
          <w:color w:val="auto"/>
          <w:sz w:val="22"/>
        </w:rPr>
        <w:t>the broader environment.</w:t>
      </w:r>
    </w:p>
    <w:p w14:paraId="443D1DCA" w14:textId="68EE3848" w:rsidR="00B47F09" w:rsidRPr="00B47F09" w:rsidRDefault="00B47F09" w:rsidP="00B47F09">
      <w:pPr>
        <w:pStyle w:val="HLNTSubtitle"/>
        <w:spacing w:before="120" w:after="120"/>
        <w:jc w:val="both"/>
        <w:rPr>
          <w:rFonts w:asciiTheme="minorHAnsi" w:hAnsiTheme="minorHAnsi" w:cstheme="minorBidi"/>
          <w:b w:val="0"/>
          <w:bCs/>
          <w:color w:val="auto"/>
          <w:sz w:val="22"/>
        </w:rPr>
      </w:pPr>
      <w:r w:rsidRPr="0070540A">
        <w:rPr>
          <w:rFonts w:asciiTheme="minorHAnsi" w:hAnsiTheme="minorHAnsi" w:cstheme="minorBidi"/>
          <w:b w:val="0"/>
          <w:noProof/>
          <w:color w:val="auto"/>
          <w:sz w:val="22"/>
        </w:rPr>
        <mc:AlternateContent>
          <mc:Choice Requires="wps">
            <w:drawing>
              <wp:anchor distT="45720" distB="45720" distL="114300" distR="114300" simplePos="0" relativeHeight="251663360" behindDoc="0" locked="0" layoutInCell="1" allowOverlap="1" wp14:anchorId="1C7EC783" wp14:editId="4C6E84DE">
                <wp:simplePos x="0" y="0"/>
                <wp:positionH relativeFrom="column">
                  <wp:posOffset>919480</wp:posOffset>
                </wp:positionH>
                <wp:positionV relativeFrom="paragraph">
                  <wp:posOffset>471805</wp:posOffset>
                </wp:positionV>
                <wp:extent cx="4591050" cy="3933825"/>
                <wp:effectExtent l="0" t="0" r="19050" b="28575"/>
                <wp:wrapSquare wrapText="bothSides"/>
                <wp:docPr id="6347927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3933825"/>
                        </a:xfrm>
                        <a:prstGeom prst="rect">
                          <a:avLst/>
                        </a:prstGeom>
                        <a:solidFill>
                          <a:srgbClr val="FFFFFF"/>
                        </a:solidFill>
                        <a:ln w="9525">
                          <a:solidFill>
                            <a:srgbClr val="000000"/>
                          </a:solidFill>
                          <a:miter lim="800000"/>
                          <a:headEnd/>
                          <a:tailEnd/>
                        </a:ln>
                      </wps:spPr>
                      <wps:txbx>
                        <w:txbxContent>
                          <w:p w14:paraId="4A31A9FD" w14:textId="77777777" w:rsidR="00B47F09" w:rsidRPr="00FB2E37" w:rsidRDefault="00B47F09" w:rsidP="00B47F09">
                            <w:pPr>
                              <w:pStyle w:val="100"/>
                              <w:tabs>
                                <w:tab w:val="clear" w:pos="993"/>
                                <w:tab w:val="clear" w:pos="1134"/>
                                <w:tab w:val="num" w:pos="284"/>
                                <w:tab w:val="left" w:pos="426"/>
                              </w:tabs>
                              <w:ind w:left="284" w:hanging="284"/>
                              <w:rPr>
                                <w:rFonts w:asciiTheme="minorHAnsi" w:hAnsiTheme="minorHAnsi" w:cstheme="minorHAnsi"/>
                                <w:w w:val="100"/>
                              </w:rPr>
                            </w:pPr>
                            <w:r w:rsidRPr="00FB2E37">
                              <w:rPr>
                                <w:rFonts w:asciiTheme="minorHAnsi" w:hAnsiTheme="minorHAnsi" w:cstheme="minorHAnsi"/>
                                <w:w w:val="100"/>
                              </w:rPr>
                              <w:t>The Association is a charity, established for the benefit of and service to people affected by</w:t>
                            </w:r>
                            <w:r>
                              <w:rPr>
                                <w:rFonts w:asciiTheme="minorHAnsi" w:hAnsiTheme="minorHAnsi" w:cstheme="minorHAnsi"/>
                                <w:w w:val="100"/>
                              </w:rPr>
                              <w:t>,</w:t>
                            </w:r>
                            <w:r w:rsidRPr="00FB2E37">
                              <w:rPr>
                                <w:rFonts w:asciiTheme="minorHAnsi" w:hAnsiTheme="minorHAnsi" w:cstheme="minorHAnsi"/>
                                <w:w w:val="100"/>
                              </w:rPr>
                              <w:t xml:space="preserve"> or at risk of</w:t>
                            </w:r>
                            <w:r>
                              <w:rPr>
                                <w:rFonts w:asciiTheme="minorHAnsi" w:hAnsiTheme="minorHAnsi" w:cstheme="minorHAnsi"/>
                                <w:w w:val="100"/>
                              </w:rPr>
                              <w:t>,</w:t>
                            </w:r>
                            <w:r w:rsidRPr="00FB2E37">
                              <w:rPr>
                                <w:rFonts w:asciiTheme="minorHAnsi" w:hAnsiTheme="minorHAnsi" w:cstheme="minorHAnsi"/>
                                <w:w w:val="100"/>
                              </w:rPr>
                              <w:t xml:space="preserve"> diabetes and related chronic health conditions (</w:t>
                            </w:r>
                            <w:r>
                              <w:rPr>
                                <w:rFonts w:asciiTheme="minorHAnsi" w:hAnsiTheme="minorHAnsi" w:cstheme="minorHAnsi"/>
                                <w:w w:val="100"/>
                              </w:rPr>
                              <w:t xml:space="preserve">the </w:t>
                            </w:r>
                            <w:r w:rsidRPr="00FB2E37">
                              <w:rPr>
                                <w:rFonts w:asciiTheme="minorHAnsi" w:hAnsiTheme="minorHAnsi" w:cstheme="minorHAnsi"/>
                                <w:w w:val="100"/>
                              </w:rPr>
                              <w:t xml:space="preserve">Beneficiaries). </w:t>
                            </w:r>
                          </w:p>
                          <w:p w14:paraId="6E533675" w14:textId="77777777" w:rsidR="00B47F09" w:rsidRPr="00FB2E37" w:rsidRDefault="00B47F09" w:rsidP="00B47F09">
                            <w:pPr>
                              <w:pStyle w:val="100"/>
                              <w:tabs>
                                <w:tab w:val="clear" w:pos="993"/>
                                <w:tab w:val="clear" w:pos="1134"/>
                                <w:tab w:val="num" w:pos="284"/>
                                <w:tab w:val="left" w:pos="426"/>
                              </w:tabs>
                              <w:ind w:left="993" w:hanging="993"/>
                              <w:rPr>
                                <w:rFonts w:asciiTheme="minorHAnsi" w:hAnsiTheme="minorHAnsi" w:cstheme="minorHAnsi"/>
                                <w:w w:val="100"/>
                              </w:rPr>
                            </w:pPr>
                            <w:r w:rsidRPr="00FB2E37">
                              <w:rPr>
                                <w:rFonts w:asciiTheme="minorHAnsi" w:hAnsiTheme="minorHAnsi" w:cstheme="minorHAnsi"/>
                                <w:w w:val="100"/>
                              </w:rPr>
                              <w:t>The objects of the Association are to:</w:t>
                            </w:r>
                          </w:p>
                          <w:p w14:paraId="095D27C2"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promote, provide and coordinate services for Beneficiaries;</w:t>
                            </w:r>
                          </w:p>
                          <w:p w14:paraId="55CAFDB0"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 xml:space="preserve">provide Beneficiaries, their </w:t>
                            </w:r>
                            <w:proofErr w:type="spellStart"/>
                            <w:r w:rsidRPr="00FB2E37">
                              <w:rPr>
                                <w:rFonts w:asciiTheme="minorHAnsi" w:hAnsiTheme="minorHAnsi" w:cstheme="minorHAnsi"/>
                                <w:w w:val="100"/>
                              </w:rPr>
                              <w:t>carers</w:t>
                            </w:r>
                            <w:proofErr w:type="spellEnd"/>
                            <w:r w:rsidRPr="00FB2E37">
                              <w:rPr>
                                <w:rFonts w:asciiTheme="minorHAnsi" w:hAnsiTheme="minorHAnsi" w:cstheme="minorHAnsi"/>
                                <w:w w:val="100"/>
                              </w:rPr>
                              <w:t xml:space="preserve"> and their health professionals with information and education in relation to the management and prevention of diabetes and related chronic health conditions;</w:t>
                            </w:r>
                          </w:p>
                          <w:p w14:paraId="67733C53"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advocate on matters relevant to the Beneficiaries;</w:t>
                            </w:r>
                          </w:p>
                          <w:p w14:paraId="4ADE31DD"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provide support to the health care system to improve the services provided to Beneficiaries;</w:t>
                            </w:r>
                          </w:p>
                          <w:p w14:paraId="492BD2D6"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 xml:space="preserve">support funding initiatives or projects and promote research aimed at preventing or reducing the impact of diabetes and related chronic health conditions relevant to Beneficiaries; </w:t>
                            </w:r>
                          </w:p>
                          <w:p w14:paraId="314436A2"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 xml:space="preserve">advocate, encourage, promote and educate preventative health measures to Beneficiaries and the community; and </w:t>
                            </w:r>
                          </w:p>
                          <w:p w14:paraId="20F0A4FE"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 xml:space="preserve">comply with all requirements under the ACNC Act and the Act. </w:t>
                            </w:r>
                          </w:p>
                          <w:p w14:paraId="4AF66A55" w14:textId="77777777" w:rsidR="00B47F09" w:rsidRPr="003C4BF8" w:rsidRDefault="00B47F09" w:rsidP="00B47F09">
                            <w:pPr>
                              <w:pStyle w:val="100"/>
                              <w:tabs>
                                <w:tab w:val="clear" w:pos="993"/>
                                <w:tab w:val="clear" w:pos="1134"/>
                                <w:tab w:val="num" w:pos="284"/>
                                <w:tab w:val="left" w:pos="426"/>
                              </w:tabs>
                              <w:ind w:left="284" w:hanging="284"/>
                              <w:rPr>
                                <w:rFonts w:asciiTheme="minorHAnsi" w:hAnsiTheme="minorHAnsi" w:cstheme="minorHAnsi"/>
                                <w:w w:val="100"/>
                              </w:rPr>
                            </w:pPr>
                            <w:r w:rsidRPr="00FB2E37">
                              <w:rPr>
                                <w:rFonts w:asciiTheme="minorHAnsi" w:hAnsiTheme="minorHAnsi" w:cstheme="minorHAnsi"/>
                                <w:w w:val="100"/>
                              </w:rPr>
                              <w:t>The Association shall carry out the Objects for the benefit the Beneficiaries and without regard to whether or not those persons are Members of the Association.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EC783" id="_x0000_t202" coordsize="21600,21600" o:spt="202" path="m,l,21600r21600,l21600,xe">
                <v:stroke joinstyle="miter"/>
                <v:path gradientshapeok="t" o:connecttype="rect"/>
              </v:shapetype>
              <v:shape id="Text Box 2" o:spid="_x0000_s1026" type="#_x0000_t202" style="position:absolute;left:0;text-align:left;margin-left:72.4pt;margin-top:37.15pt;width:361.5pt;height:30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vJDgIAACAEAAAOAAAAZHJzL2Uyb0RvYy54bWysU9uOEzEMfUfiH6K80+kV2lGnq6VLEdJy&#10;kRY+wJPJdCIycUjSzpSvx0lnu+UiHhB5iOzYObaP7fVN32p2lM4rNAWfjMacSSOwUmZf8C+fdy+W&#10;nPkApgKNRhb8JD2/2Tx/tu5sLqfYoK6kYwRifN7Zgjch2DzLvGhkC36EVhoy1uhaCKS6fVY56Ai9&#10;1dl0PH6Zdegq61BI7+n17mzkm4Rf11KEj3XtZWC64JRbSLdLdxnvbLOGfO/ANkoMacA/ZNGCMhT0&#10;AnUHAdjBqd+gWiUceqzDSGCbYV0rIVMNVM1k/Es1Dw1YmWohcry90OT/H6z4cHywnxwL/WvsqYGp&#10;CG/vUXz1zOC2AbOXt85h10ioKPAkUpZ11ufD10i1z30EKbv3WFGT4RAwAfW1ayMrVCcjdGrA6UK6&#10;7AMT9DhfrCbjBZkE2War2Ww5XaQYkD9+t86HtxJbFoWCO+pqgofjvQ8xHcgfXWI0j1pVO6V1Uty+&#10;3GrHjkATsEtnQP/JTRvWFXy1oNh/hxin8yeIVgUaZa3agi8vTpBH3t6YKg1aAKXPMqWszUBk5O7M&#10;YujLnhwjoSVWJ6LU4XlkacVIaNB956yjcS24/3YAJznT7wy1ZTWZz+N8J2W+eDUlxV1bymsLGEFQ&#10;BQ+cncVtSDsRSzd4S+2rVSL2KZMhVxrDxPewMnHOr/Xk9bTYmx8AAAD//wMAUEsDBBQABgAIAAAA&#10;IQAW7fus3wAAAAoBAAAPAAAAZHJzL2Rvd25yZXYueG1sTI9BT4QwEIXvJv6HZky8GLcoBFikbIyJ&#10;Rm+6Gr126SwQ6RTbLov/3vGkxzfv5b1v6s1iRzGjD4MjBVerBARS68xAnYK31/vLEkSImoweHaGC&#10;bwywaU5Pal0Zd6QXnLexE1xCodIK+hinSsrQ9mh1WLkJib2981ZHlr6Txusjl9tRXidJLq0eiBd6&#10;PeFdj+3n9mAVlNnj/BGe0uf3Nt+P63hRzA9fXqnzs+X2BkTEJf6F4Ref0aFhpp07kAliZJ1ljB4V&#10;FFkKggNlXvBhpyBfpyXIppb/X2h+AAAA//8DAFBLAQItABQABgAIAAAAIQC2gziS/gAAAOEBAAAT&#10;AAAAAAAAAAAAAAAAAAAAAABbQ29udGVudF9UeXBlc10ueG1sUEsBAi0AFAAGAAgAAAAhADj9If/W&#10;AAAAlAEAAAsAAAAAAAAAAAAAAAAALwEAAF9yZWxzLy5yZWxzUEsBAi0AFAAGAAgAAAAhAAU6K8kO&#10;AgAAIAQAAA4AAAAAAAAAAAAAAAAALgIAAGRycy9lMm9Eb2MueG1sUEsBAi0AFAAGAAgAAAAhABbt&#10;+6zfAAAACgEAAA8AAAAAAAAAAAAAAAAAaAQAAGRycy9kb3ducmV2LnhtbFBLBQYAAAAABAAEAPMA&#10;AAB0BQAAAAA=&#10;">
                <v:textbox>
                  <w:txbxContent>
                    <w:p w14:paraId="4A31A9FD" w14:textId="77777777" w:rsidR="00B47F09" w:rsidRPr="00FB2E37" w:rsidRDefault="00B47F09" w:rsidP="00B47F09">
                      <w:pPr>
                        <w:pStyle w:val="100"/>
                        <w:tabs>
                          <w:tab w:val="clear" w:pos="993"/>
                          <w:tab w:val="clear" w:pos="1134"/>
                          <w:tab w:val="num" w:pos="284"/>
                          <w:tab w:val="left" w:pos="426"/>
                        </w:tabs>
                        <w:ind w:left="284" w:hanging="284"/>
                        <w:rPr>
                          <w:rFonts w:asciiTheme="minorHAnsi" w:hAnsiTheme="minorHAnsi" w:cstheme="minorHAnsi"/>
                          <w:w w:val="100"/>
                        </w:rPr>
                      </w:pPr>
                      <w:r w:rsidRPr="00FB2E37">
                        <w:rPr>
                          <w:rFonts w:asciiTheme="minorHAnsi" w:hAnsiTheme="minorHAnsi" w:cstheme="minorHAnsi"/>
                          <w:w w:val="100"/>
                        </w:rPr>
                        <w:t>The Association is a charity, established for the benefit of and service to people affected by</w:t>
                      </w:r>
                      <w:r>
                        <w:rPr>
                          <w:rFonts w:asciiTheme="minorHAnsi" w:hAnsiTheme="minorHAnsi" w:cstheme="minorHAnsi"/>
                          <w:w w:val="100"/>
                        </w:rPr>
                        <w:t>,</w:t>
                      </w:r>
                      <w:r w:rsidRPr="00FB2E37">
                        <w:rPr>
                          <w:rFonts w:asciiTheme="minorHAnsi" w:hAnsiTheme="minorHAnsi" w:cstheme="minorHAnsi"/>
                          <w:w w:val="100"/>
                        </w:rPr>
                        <w:t xml:space="preserve"> or at risk of</w:t>
                      </w:r>
                      <w:r>
                        <w:rPr>
                          <w:rFonts w:asciiTheme="minorHAnsi" w:hAnsiTheme="minorHAnsi" w:cstheme="minorHAnsi"/>
                          <w:w w:val="100"/>
                        </w:rPr>
                        <w:t>,</w:t>
                      </w:r>
                      <w:r w:rsidRPr="00FB2E37">
                        <w:rPr>
                          <w:rFonts w:asciiTheme="minorHAnsi" w:hAnsiTheme="minorHAnsi" w:cstheme="minorHAnsi"/>
                          <w:w w:val="100"/>
                        </w:rPr>
                        <w:t xml:space="preserve"> diabetes and related chronic health conditions (</w:t>
                      </w:r>
                      <w:r>
                        <w:rPr>
                          <w:rFonts w:asciiTheme="minorHAnsi" w:hAnsiTheme="minorHAnsi" w:cstheme="minorHAnsi"/>
                          <w:w w:val="100"/>
                        </w:rPr>
                        <w:t xml:space="preserve">the </w:t>
                      </w:r>
                      <w:r w:rsidRPr="00FB2E37">
                        <w:rPr>
                          <w:rFonts w:asciiTheme="minorHAnsi" w:hAnsiTheme="minorHAnsi" w:cstheme="minorHAnsi"/>
                          <w:w w:val="100"/>
                        </w:rPr>
                        <w:t xml:space="preserve">Beneficiaries). </w:t>
                      </w:r>
                    </w:p>
                    <w:p w14:paraId="6E533675" w14:textId="77777777" w:rsidR="00B47F09" w:rsidRPr="00FB2E37" w:rsidRDefault="00B47F09" w:rsidP="00B47F09">
                      <w:pPr>
                        <w:pStyle w:val="100"/>
                        <w:tabs>
                          <w:tab w:val="clear" w:pos="993"/>
                          <w:tab w:val="clear" w:pos="1134"/>
                          <w:tab w:val="num" w:pos="284"/>
                          <w:tab w:val="left" w:pos="426"/>
                        </w:tabs>
                        <w:ind w:left="993" w:hanging="993"/>
                        <w:rPr>
                          <w:rFonts w:asciiTheme="minorHAnsi" w:hAnsiTheme="minorHAnsi" w:cstheme="minorHAnsi"/>
                          <w:w w:val="100"/>
                        </w:rPr>
                      </w:pPr>
                      <w:r w:rsidRPr="00FB2E37">
                        <w:rPr>
                          <w:rFonts w:asciiTheme="minorHAnsi" w:hAnsiTheme="minorHAnsi" w:cstheme="minorHAnsi"/>
                          <w:w w:val="100"/>
                        </w:rPr>
                        <w:t>The objects of the Association are to:</w:t>
                      </w:r>
                    </w:p>
                    <w:p w14:paraId="095D27C2"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 xml:space="preserve">promote, provide and coordinate services for </w:t>
                      </w:r>
                      <w:proofErr w:type="gramStart"/>
                      <w:r w:rsidRPr="00FB2E37">
                        <w:rPr>
                          <w:rFonts w:asciiTheme="minorHAnsi" w:hAnsiTheme="minorHAnsi" w:cstheme="minorHAnsi"/>
                          <w:w w:val="100"/>
                        </w:rPr>
                        <w:t>Beneficiaries;</w:t>
                      </w:r>
                      <w:proofErr w:type="gramEnd"/>
                    </w:p>
                    <w:p w14:paraId="55CAFDB0"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 xml:space="preserve">provide Beneficiaries, their </w:t>
                      </w:r>
                      <w:proofErr w:type="spellStart"/>
                      <w:r w:rsidRPr="00FB2E37">
                        <w:rPr>
                          <w:rFonts w:asciiTheme="minorHAnsi" w:hAnsiTheme="minorHAnsi" w:cstheme="minorHAnsi"/>
                          <w:w w:val="100"/>
                        </w:rPr>
                        <w:t>carers</w:t>
                      </w:r>
                      <w:proofErr w:type="spellEnd"/>
                      <w:r w:rsidRPr="00FB2E37">
                        <w:rPr>
                          <w:rFonts w:asciiTheme="minorHAnsi" w:hAnsiTheme="minorHAnsi" w:cstheme="minorHAnsi"/>
                          <w:w w:val="100"/>
                        </w:rPr>
                        <w:t xml:space="preserve"> and their health professionals with information and education in relation to the management and prevention of diabetes and related chronic health </w:t>
                      </w:r>
                      <w:proofErr w:type="gramStart"/>
                      <w:r w:rsidRPr="00FB2E37">
                        <w:rPr>
                          <w:rFonts w:asciiTheme="minorHAnsi" w:hAnsiTheme="minorHAnsi" w:cstheme="minorHAnsi"/>
                          <w:w w:val="100"/>
                        </w:rPr>
                        <w:t>conditions;</w:t>
                      </w:r>
                      <w:proofErr w:type="gramEnd"/>
                    </w:p>
                    <w:p w14:paraId="67733C53"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 xml:space="preserve">advocate on matters relevant to the </w:t>
                      </w:r>
                      <w:proofErr w:type="gramStart"/>
                      <w:r w:rsidRPr="00FB2E37">
                        <w:rPr>
                          <w:rFonts w:asciiTheme="minorHAnsi" w:hAnsiTheme="minorHAnsi" w:cstheme="minorHAnsi"/>
                          <w:w w:val="100"/>
                        </w:rPr>
                        <w:t>Beneficiaries;</w:t>
                      </w:r>
                      <w:proofErr w:type="gramEnd"/>
                    </w:p>
                    <w:p w14:paraId="4ADE31DD"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 xml:space="preserve">provide support to the health care system to improve the services provided to </w:t>
                      </w:r>
                      <w:proofErr w:type="gramStart"/>
                      <w:r w:rsidRPr="00FB2E37">
                        <w:rPr>
                          <w:rFonts w:asciiTheme="minorHAnsi" w:hAnsiTheme="minorHAnsi" w:cstheme="minorHAnsi"/>
                          <w:w w:val="100"/>
                        </w:rPr>
                        <w:t>Beneficiaries;</w:t>
                      </w:r>
                      <w:proofErr w:type="gramEnd"/>
                    </w:p>
                    <w:p w14:paraId="492BD2D6"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 xml:space="preserve">support funding initiatives or projects and promote research aimed at preventing or reducing the impact of diabetes and related chronic health conditions relevant to </w:t>
                      </w:r>
                      <w:proofErr w:type="gramStart"/>
                      <w:r w:rsidRPr="00FB2E37">
                        <w:rPr>
                          <w:rFonts w:asciiTheme="minorHAnsi" w:hAnsiTheme="minorHAnsi" w:cstheme="minorHAnsi"/>
                          <w:w w:val="100"/>
                        </w:rPr>
                        <w:t>Beneficiaries;</w:t>
                      </w:r>
                      <w:proofErr w:type="gramEnd"/>
                      <w:r w:rsidRPr="00FB2E37">
                        <w:rPr>
                          <w:rFonts w:asciiTheme="minorHAnsi" w:hAnsiTheme="minorHAnsi" w:cstheme="minorHAnsi"/>
                          <w:w w:val="100"/>
                        </w:rPr>
                        <w:t xml:space="preserve"> </w:t>
                      </w:r>
                    </w:p>
                    <w:p w14:paraId="314436A2"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 xml:space="preserve">advocate, encourage, promote and educate preventative health measures to Beneficiaries and the community; and </w:t>
                      </w:r>
                    </w:p>
                    <w:p w14:paraId="20F0A4FE" w14:textId="77777777" w:rsidR="00B47F09" w:rsidRPr="00FB2E37" w:rsidRDefault="00B47F09" w:rsidP="00B47F09">
                      <w:pPr>
                        <w:pStyle w:val="POINT"/>
                        <w:ind w:left="851" w:hanging="567"/>
                        <w:rPr>
                          <w:rFonts w:asciiTheme="minorHAnsi" w:hAnsiTheme="minorHAnsi" w:cstheme="minorHAnsi"/>
                          <w:w w:val="100"/>
                        </w:rPr>
                      </w:pPr>
                      <w:r w:rsidRPr="00FB2E37">
                        <w:rPr>
                          <w:rFonts w:asciiTheme="minorHAnsi" w:hAnsiTheme="minorHAnsi" w:cstheme="minorHAnsi"/>
                          <w:w w:val="100"/>
                        </w:rPr>
                        <w:t xml:space="preserve">comply with all requirements under the ACNC Act and the Act. </w:t>
                      </w:r>
                    </w:p>
                    <w:p w14:paraId="4AF66A55" w14:textId="77777777" w:rsidR="00B47F09" w:rsidRPr="003C4BF8" w:rsidRDefault="00B47F09" w:rsidP="00B47F09">
                      <w:pPr>
                        <w:pStyle w:val="100"/>
                        <w:tabs>
                          <w:tab w:val="clear" w:pos="993"/>
                          <w:tab w:val="clear" w:pos="1134"/>
                          <w:tab w:val="num" w:pos="284"/>
                          <w:tab w:val="left" w:pos="426"/>
                        </w:tabs>
                        <w:ind w:left="284" w:hanging="284"/>
                        <w:rPr>
                          <w:rFonts w:asciiTheme="minorHAnsi" w:hAnsiTheme="minorHAnsi" w:cstheme="minorHAnsi"/>
                          <w:w w:val="100"/>
                        </w:rPr>
                      </w:pPr>
                      <w:r w:rsidRPr="00FB2E37">
                        <w:rPr>
                          <w:rFonts w:asciiTheme="minorHAnsi" w:hAnsiTheme="minorHAnsi" w:cstheme="minorHAnsi"/>
                          <w:w w:val="100"/>
                        </w:rPr>
                        <w:t xml:space="preserve">The Association shall carry out the Objects for the benefit the Beneficiaries and without regard to </w:t>
                      </w:r>
                      <w:proofErr w:type="gramStart"/>
                      <w:r w:rsidRPr="00FB2E37">
                        <w:rPr>
                          <w:rFonts w:asciiTheme="minorHAnsi" w:hAnsiTheme="minorHAnsi" w:cstheme="minorHAnsi"/>
                          <w:w w:val="100"/>
                        </w:rPr>
                        <w:t>whether or not</w:t>
                      </w:r>
                      <w:proofErr w:type="gramEnd"/>
                      <w:r w:rsidRPr="00FB2E37">
                        <w:rPr>
                          <w:rFonts w:asciiTheme="minorHAnsi" w:hAnsiTheme="minorHAnsi" w:cstheme="minorHAnsi"/>
                          <w:w w:val="100"/>
                        </w:rPr>
                        <w:t xml:space="preserve"> those persons are Members of the Association.</w:t>
                      </w:r>
                    </w:p>
                  </w:txbxContent>
                </v:textbox>
                <w10:wrap type="square"/>
              </v:shape>
            </w:pict>
          </mc:Fallback>
        </mc:AlternateContent>
      </w:r>
      <w:r w:rsidRPr="0070540A">
        <w:rPr>
          <w:rFonts w:asciiTheme="minorHAnsi" w:hAnsiTheme="minorHAnsi" w:cstheme="minorBidi"/>
          <w:b w:val="0"/>
          <w:color w:val="auto"/>
          <w:sz w:val="22"/>
        </w:rPr>
        <w:t>Healthy Living NT’s scope of advocacy influence is determined by the Association’s Constitution shown below:</w:t>
      </w:r>
    </w:p>
    <w:p w14:paraId="1F18B6DE" w14:textId="7A2F1230" w:rsidR="00B47F09" w:rsidRDefault="00B47F09" w:rsidP="00B47F09">
      <w:pPr>
        <w:spacing w:after="120"/>
        <w:jc w:val="both"/>
      </w:pPr>
      <w:r>
        <w:t>In keeping with its mission to support people living with diabetes and related chronic diseases, and those at risk of developing chronic disease, Healthy Living NT takes seriously its obligation to advocate on behalf of the community and our clients.</w:t>
      </w:r>
    </w:p>
    <w:p w14:paraId="122C18C0" w14:textId="179D8DBE" w:rsidR="00B47F09" w:rsidRDefault="00B47F09" w:rsidP="00B47F09">
      <w:pPr>
        <w:spacing w:after="120"/>
        <w:jc w:val="both"/>
      </w:pPr>
      <w:r>
        <w:t xml:space="preserve">Healthy Living NT </w:t>
      </w:r>
      <w:r w:rsidR="0070540A">
        <w:t xml:space="preserve">often </w:t>
      </w:r>
      <w:r>
        <w:t>works collectively with other advocacy organisations for common goals.</w:t>
      </w:r>
    </w:p>
    <w:p w14:paraId="33235B7B" w14:textId="77777777" w:rsidR="00B47F09" w:rsidRDefault="00B47F09" w:rsidP="00B47F09">
      <w:pPr>
        <w:pStyle w:val="HLNTSubtitle"/>
        <w:spacing w:before="120" w:after="120"/>
        <w:jc w:val="both"/>
        <w:rPr>
          <w:rFonts w:asciiTheme="minorHAnsi" w:hAnsiTheme="minorHAnsi" w:cstheme="minorBidi"/>
          <w:b w:val="0"/>
          <w:bCs/>
          <w:color w:val="auto"/>
          <w:sz w:val="22"/>
        </w:rPr>
        <w:sectPr w:rsidR="00B47F09" w:rsidSect="00F92832">
          <w:headerReference w:type="default" r:id="rId9"/>
          <w:headerReference w:type="first" r:id="rId10"/>
          <w:footerReference w:type="first" r:id="rId11"/>
          <w:type w:val="continuous"/>
          <w:pgSz w:w="11906" w:h="16838" w:code="9"/>
          <w:pgMar w:top="1134" w:right="851" w:bottom="851" w:left="1418" w:header="851" w:footer="284" w:gutter="0"/>
          <w:cols w:space="708"/>
          <w:titlePg/>
          <w:docGrid w:linePitch="360"/>
        </w:sectPr>
      </w:pPr>
    </w:p>
    <w:p w14:paraId="65043546" w14:textId="77777777" w:rsidR="00B47F09" w:rsidRDefault="00B47F09" w:rsidP="00B47F09">
      <w:pPr>
        <w:spacing w:before="120" w:after="120"/>
        <w:jc w:val="both"/>
      </w:pPr>
      <w:r w:rsidRPr="0009279C">
        <w:lastRenderedPageBreak/>
        <w:t>Our organisational values, which guide the way we operate, are:</w:t>
      </w:r>
    </w:p>
    <w:p w14:paraId="6D7CBC4F" w14:textId="77777777" w:rsidR="00B47F09" w:rsidRDefault="00B47F09" w:rsidP="00B47F09">
      <w:pPr>
        <w:spacing w:after="120"/>
        <w:jc w:val="both"/>
      </w:pPr>
      <w:r>
        <w:rPr>
          <w:noProof/>
          <w:lang w:eastAsia="en-AU"/>
        </w:rPr>
        <mc:AlternateContent>
          <mc:Choice Requires="wps">
            <w:drawing>
              <wp:anchor distT="0" distB="0" distL="114300" distR="114300" simplePos="0" relativeHeight="251665408" behindDoc="0" locked="0" layoutInCell="1" allowOverlap="1" wp14:anchorId="75EC09C6" wp14:editId="7B3FE032">
                <wp:simplePos x="0" y="0"/>
                <wp:positionH relativeFrom="column">
                  <wp:posOffset>52070</wp:posOffset>
                </wp:positionH>
                <wp:positionV relativeFrom="paragraph">
                  <wp:posOffset>77470</wp:posOffset>
                </wp:positionV>
                <wp:extent cx="5635625" cy="2019300"/>
                <wp:effectExtent l="0" t="0" r="2222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2019300"/>
                        </a:xfrm>
                        <a:prstGeom prst="rect">
                          <a:avLst/>
                        </a:prstGeom>
                        <a:solidFill>
                          <a:srgbClr val="FFFFFF"/>
                        </a:solidFill>
                        <a:ln w="9525">
                          <a:solidFill>
                            <a:srgbClr val="000000"/>
                          </a:solidFill>
                          <a:miter lim="800000"/>
                          <a:headEnd/>
                          <a:tailEnd/>
                        </a:ln>
                      </wps:spPr>
                      <wps:txbx>
                        <w:txbxContent>
                          <w:p w14:paraId="717453CF" w14:textId="77777777" w:rsidR="00B47F09" w:rsidRPr="00F974F4" w:rsidRDefault="00B47F09" w:rsidP="00B47F09">
                            <w:pPr>
                              <w:pStyle w:val="Default"/>
                              <w:tabs>
                                <w:tab w:val="left" w:pos="993"/>
                              </w:tabs>
                              <w:spacing w:line="221" w:lineRule="atLeast"/>
                              <w:jc w:val="both"/>
                              <w:rPr>
                                <w:rFonts w:ascii="Calibri" w:eastAsiaTheme="minorHAnsi" w:hAnsi="Calibri" w:cstheme="minorBidi"/>
                                <w:b/>
                                <w:color w:val="006600"/>
                                <w:sz w:val="20"/>
                                <w:szCs w:val="20"/>
                                <w:lang w:eastAsia="en-US"/>
                              </w:rPr>
                            </w:pPr>
                            <w:r w:rsidRPr="00F974F4">
                              <w:rPr>
                                <w:rFonts w:ascii="Calibri" w:eastAsiaTheme="minorHAnsi" w:hAnsi="Calibri" w:cstheme="minorBidi"/>
                                <w:b/>
                                <w:color w:val="006600"/>
                                <w:sz w:val="20"/>
                                <w:szCs w:val="20"/>
                                <w:lang w:eastAsia="en-US"/>
                              </w:rPr>
                              <w:t xml:space="preserve">To pursue excellence in all facets of Healthy Living NT’s </w:t>
                            </w:r>
                            <w:r w:rsidRPr="00F974F4">
                              <w:rPr>
                                <w:rFonts w:ascii="Calibri" w:eastAsiaTheme="minorHAnsi" w:hAnsi="Calibri" w:cstheme="minorBidi"/>
                                <w:b/>
                                <w:bCs/>
                                <w:color w:val="006600"/>
                                <w:sz w:val="20"/>
                                <w:szCs w:val="20"/>
                                <w:lang w:eastAsia="en-US"/>
                              </w:rPr>
                              <w:t>operations,</w:t>
                            </w:r>
                            <w:r w:rsidRPr="00F974F4">
                              <w:rPr>
                                <w:rFonts w:ascii="Calibri" w:eastAsiaTheme="minorHAnsi" w:hAnsi="Calibri" w:cstheme="minorBidi"/>
                                <w:b/>
                                <w:color w:val="006600"/>
                                <w:sz w:val="20"/>
                                <w:szCs w:val="20"/>
                                <w:lang w:eastAsia="en-US"/>
                              </w:rPr>
                              <w:t xml:space="preserve"> through: </w:t>
                            </w:r>
                          </w:p>
                          <w:p w14:paraId="16C01507"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Professionalism, ethical practice and respect for the organisation</w:t>
                            </w:r>
                          </w:p>
                          <w:p w14:paraId="61F36583"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Fairness, honesty, confidentiality and compassion</w:t>
                            </w:r>
                          </w:p>
                          <w:p w14:paraId="518A46BA"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Mutual respect for all stakeholders, individuals and their roles</w:t>
                            </w:r>
                          </w:p>
                          <w:p w14:paraId="40C83C3D"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Continuous improvement</w:t>
                            </w:r>
                          </w:p>
                          <w:p w14:paraId="5CBBD4DD"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Active involvement with, and responsiveness to, diverse community needs</w:t>
                            </w:r>
                          </w:p>
                          <w:p w14:paraId="2CE200EC"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Working collaboratively or in partnership</w:t>
                            </w:r>
                          </w:p>
                          <w:p w14:paraId="754A2104"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A respectful and safe working environment.</w:t>
                            </w:r>
                          </w:p>
                          <w:p w14:paraId="37E19B01" w14:textId="77777777" w:rsidR="00B47F09" w:rsidRPr="00A91019" w:rsidRDefault="00B47F09" w:rsidP="00B47F09">
                            <w:pPr>
                              <w:pStyle w:val="Pa13"/>
                              <w:numPr>
                                <w:ilvl w:val="0"/>
                                <w:numId w:val="50"/>
                              </w:numPr>
                              <w:tabs>
                                <w:tab w:val="clear" w:pos="1152"/>
                                <w:tab w:val="num" w:pos="2835"/>
                              </w:tabs>
                              <w:spacing w:before="120"/>
                              <w:ind w:left="1151" w:hanging="584"/>
                              <w:jc w:val="both"/>
                              <w:rPr>
                                <w:rFonts w:asciiTheme="minorHAnsi" w:hAnsiTheme="minorHAnsi"/>
                                <w:color w:val="221E1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C09C6" id="_x0000_s1027" type="#_x0000_t202" style="position:absolute;left:0;text-align:left;margin-left:4.1pt;margin-top:6.1pt;width:443.75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jd/EgIAACcEAAAOAAAAZHJzL2Uyb0RvYy54bWysk99v2yAQx98n7X9AvC9O0iRrrDhVly7T&#10;pO6H1O0PwBjHaJhjB4md/fU9iJtG3bSHaTwgjoMvd587Vjd9a9hBoddgCz4ZjTlTVkKl7a7g379t&#10;31xz5oOwlTBgVcGPyvOb9etXq87lagoNmEohIxHr884VvAnB5VnmZaNa4UfglCVnDdiKQCbusgpF&#10;R+qtyabj8SLrACuHIJX3tHt3cvJ10q9rJcOXuvYqMFNwii2kGdNcxjlbr0S+Q+EaLYcwxD9E0Qpt&#10;6dGz1J0Igu1R/ybVaongoQ4jCW0Gda2lSjlQNpPxi2weGuFUyoXgeHfG5P+frPx8eHBfkYX+HfRU&#10;wJSEd/cgf3hmYdMIu1O3iNA1SlT08CQiyzrn8+FqRO1zH0XK7hNUVGSxD5CE+hrbSIXyZKROBTie&#10;oas+MEmb88XVfDGdcybJRxCWV+NUlkzkT9cd+vBBQcviouBIVU3y4nDvQwxH5E9H4msejK622phk&#10;4K7cGGQHQR2wTSNl8OKYsawr+HJOgfxdYpzGnyRaHaiVjW4Lfn0+JPLI7b2tUqMFoc1pTSEbO4CM&#10;7E4UQ1/2TFcD5ci1hOpIZBFOnUs/jRYN4C/OOuragvufe4GKM/PRUnWWk9kstnkyZvO3UzLw0lNe&#10;eoSVJFXwwNlpuQnpa0QCFm6pirVOfJ8jGUKmbkzYh58T2/3STqee//f6EQAA//8DAFBLAwQUAAYA&#10;CAAAACEAuxDNo98AAAAIAQAADwAAAGRycy9kb3ducmV2LnhtbEyPQU/DMAyF70j8h8hIXNCW0sLW&#10;laYTQgKxG2wIrlnrtRWJU5KsK/8ec4KTZb+n5++V68kaMaIPvSMF1/MEBFLtmp5aBW+7x1kOIkRN&#10;jTaOUME3BlhX52elLhp3olcct7EVHEKh0Aq6GIdCylB3aHWYuwGJtYPzVkdefSsbr08cbo1Mk2Qh&#10;re6JP3R6wIcO68/t0SrIb57Hj7DJXt7rxcGs4tVyfPrySl1eTPd3ICJO8c8Mv/iMDhUz7d2RmiAM&#10;Z6Rs5HPKk+V8dbsEsVeQZUkKsirl/wLVDwAAAP//AwBQSwECLQAUAAYACAAAACEAtoM4kv4AAADh&#10;AQAAEwAAAAAAAAAAAAAAAAAAAAAAW0NvbnRlbnRfVHlwZXNdLnhtbFBLAQItABQABgAIAAAAIQA4&#10;/SH/1gAAAJQBAAALAAAAAAAAAAAAAAAAAC8BAABfcmVscy8ucmVsc1BLAQItABQABgAIAAAAIQD7&#10;rjd/EgIAACcEAAAOAAAAAAAAAAAAAAAAAC4CAABkcnMvZTJvRG9jLnhtbFBLAQItABQABgAIAAAA&#10;IQC7EM2j3wAAAAgBAAAPAAAAAAAAAAAAAAAAAGwEAABkcnMvZG93bnJldi54bWxQSwUGAAAAAAQA&#10;BADzAAAAeAUAAAAA&#10;">
                <v:textbox>
                  <w:txbxContent>
                    <w:p w14:paraId="717453CF" w14:textId="77777777" w:rsidR="00B47F09" w:rsidRPr="00F974F4" w:rsidRDefault="00B47F09" w:rsidP="00B47F09">
                      <w:pPr>
                        <w:pStyle w:val="Default"/>
                        <w:tabs>
                          <w:tab w:val="left" w:pos="993"/>
                        </w:tabs>
                        <w:spacing w:line="221" w:lineRule="atLeast"/>
                        <w:jc w:val="both"/>
                        <w:rPr>
                          <w:rFonts w:ascii="Calibri" w:eastAsiaTheme="minorHAnsi" w:hAnsi="Calibri" w:cstheme="minorBidi"/>
                          <w:b/>
                          <w:color w:val="006600"/>
                          <w:sz w:val="20"/>
                          <w:szCs w:val="20"/>
                          <w:lang w:eastAsia="en-US"/>
                        </w:rPr>
                      </w:pPr>
                      <w:r w:rsidRPr="00F974F4">
                        <w:rPr>
                          <w:rFonts w:ascii="Calibri" w:eastAsiaTheme="minorHAnsi" w:hAnsi="Calibri" w:cstheme="minorBidi"/>
                          <w:b/>
                          <w:color w:val="006600"/>
                          <w:sz w:val="20"/>
                          <w:szCs w:val="20"/>
                          <w:lang w:eastAsia="en-US"/>
                        </w:rPr>
                        <w:t xml:space="preserve">To pursue excellence in all facets of Healthy Living NT’s </w:t>
                      </w:r>
                      <w:r w:rsidRPr="00F974F4">
                        <w:rPr>
                          <w:rFonts w:ascii="Calibri" w:eastAsiaTheme="minorHAnsi" w:hAnsi="Calibri" w:cstheme="minorBidi"/>
                          <w:b/>
                          <w:bCs/>
                          <w:color w:val="006600"/>
                          <w:sz w:val="20"/>
                          <w:szCs w:val="20"/>
                          <w:lang w:eastAsia="en-US"/>
                        </w:rPr>
                        <w:t>operations,</w:t>
                      </w:r>
                      <w:r w:rsidRPr="00F974F4">
                        <w:rPr>
                          <w:rFonts w:ascii="Calibri" w:eastAsiaTheme="minorHAnsi" w:hAnsi="Calibri" w:cstheme="minorBidi"/>
                          <w:b/>
                          <w:color w:val="006600"/>
                          <w:sz w:val="20"/>
                          <w:szCs w:val="20"/>
                          <w:lang w:eastAsia="en-US"/>
                        </w:rPr>
                        <w:t xml:space="preserve"> through: </w:t>
                      </w:r>
                    </w:p>
                    <w:p w14:paraId="16C01507"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Professionalism, ethical practice and respect for the organisation</w:t>
                      </w:r>
                    </w:p>
                    <w:p w14:paraId="61F36583"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Fairness, honesty, confidentiality and compassion</w:t>
                      </w:r>
                    </w:p>
                    <w:p w14:paraId="518A46BA"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Mutual respect for all stakeholders, individuals and their roles</w:t>
                      </w:r>
                    </w:p>
                    <w:p w14:paraId="40C83C3D"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Continuous improvement</w:t>
                      </w:r>
                    </w:p>
                    <w:p w14:paraId="5CBBD4DD"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Active involvement with, and responsiveness to, diverse community needs</w:t>
                      </w:r>
                    </w:p>
                    <w:p w14:paraId="2CE200EC"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Working collaboratively or in partnership</w:t>
                      </w:r>
                    </w:p>
                    <w:p w14:paraId="754A2104" w14:textId="77777777" w:rsidR="00B47F09" w:rsidRPr="00B06E69" w:rsidRDefault="00B47F09" w:rsidP="00B47F09">
                      <w:pPr>
                        <w:pStyle w:val="Heading9"/>
                        <w:numPr>
                          <w:ilvl w:val="0"/>
                          <w:numId w:val="58"/>
                        </w:numPr>
                        <w:spacing w:before="120"/>
                        <w:jc w:val="both"/>
                        <w:rPr>
                          <w:rFonts w:asciiTheme="minorHAnsi" w:hAnsiTheme="minorHAnsi" w:cstheme="minorHAnsi"/>
                          <w:sz w:val="20"/>
                        </w:rPr>
                      </w:pPr>
                      <w:r w:rsidRPr="00B06E69">
                        <w:rPr>
                          <w:rFonts w:asciiTheme="minorHAnsi" w:hAnsiTheme="minorHAnsi" w:cstheme="minorHAnsi"/>
                          <w:sz w:val="20"/>
                        </w:rPr>
                        <w:t>A respectful and safe working environment.</w:t>
                      </w:r>
                    </w:p>
                    <w:p w14:paraId="37E19B01" w14:textId="77777777" w:rsidR="00B47F09" w:rsidRPr="00A91019" w:rsidRDefault="00B47F09" w:rsidP="00B47F09">
                      <w:pPr>
                        <w:pStyle w:val="Pa13"/>
                        <w:numPr>
                          <w:ilvl w:val="0"/>
                          <w:numId w:val="50"/>
                        </w:numPr>
                        <w:tabs>
                          <w:tab w:val="clear" w:pos="1152"/>
                          <w:tab w:val="num" w:pos="2835"/>
                        </w:tabs>
                        <w:spacing w:before="120"/>
                        <w:ind w:left="1151" w:hanging="584"/>
                        <w:jc w:val="both"/>
                        <w:rPr>
                          <w:rFonts w:asciiTheme="minorHAnsi" w:hAnsiTheme="minorHAnsi"/>
                          <w:color w:val="221E1F"/>
                          <w:sz w:val="20"/>
                          <w:szCs w:val="20"/>
                        </w:rPr>
                      </w:pPr>
                    </w:p>
                  </w:txbxContent>
                </v:textbox>
              </v:shape>
            </w:pict>
          </mc:Fallback>
        </mc:AlternateContent>
      </w:r>
    </w:p>
    <w:p w14:paraId="65510288" w14:textId="77777777" w:rsidR="00B47F09" w:rsidRDefault="00B47F09" w:rsidP="00B47F09">
      <w:pPr>
        <w:spacing w:after="120"/>
        <w:jc w:val="both"/>
      </w:pPr>
    </w:p>
    <w:p w14:paraId="6FDB0188" w14:textId="77777777" w:rsidR="00B47F09" w:rsidRDefault="00B47F09" w:rsidP="00B47F09">
      <w:pPr>
        <w:spacing w:after="120"/>
        <w:jc w:val="both"/>
      </w:pPr>
    </w:p>
    <w:p w14:paraId="3FD6AE59" w14:textId="77777777" w:rsidR="00B47F09" w:rsidRDefault="00B47F09" w:rsidP="00B47F09">
      <w:pPr>
        <w:jc w:val="both"/>
      </w:pPr>
    </w:p>
    <w:p w14:paraId="29EB748F" w14:textId="77777777" w:rsidR="00B47F09" w:rsidRDefault="00B47F09" w:rsidP="00B47F09">
      <w:pPr>
        <w:jc w:val="both"/>
      </w:pPr>
    </w:p>
    <w:p w14:paraId="48E35ED3" w14:textId="77777777" w:rsidR="00B47F09" w:rsidRDefault="00B47F09" w:rsidP="00B47F09">
      <w:pPr>
        <w:jc w:val="both"/>
      </w:pPr>
    </w:p>
    <w:p w14:paraId="55B9AC6D" w14:textId="77777777" w:rsidR="00B47F09" w:rsidRDefault="00B47F09" w:rsidP="00B47F09">
      <w:pPr>
        <w:jc w:val="both"/>
      </w:pPr>
    </w:p>
    <w:p w14:paraId="4F18C164" w14:textId="77777777" w:rsidR="00B47F09" w:rsidRDefault="00B47F09" w:rsidP="00B47F09">
      <w:pPr>
        <w:jc w:val="both"/>
      </w:pPr>
    </w:p>
    <w:p w14:paraId="03BFF379" w14:textId="77777777" w:rsidR="00B47F09" w:rsidRDefault="00B47F09" w:rsidP="00B47F09">
      <w:pPr>
        <w:autoSpaceDE w:val="0"/>
        <w:autoSpaceDN w:val="0"/>
        <w:adjustRightInd w:val="0"/>
        <w:spacing w:before="120" w:after="0" w:line="240" w:lineRule="auto"/>
        <w:jc w:val="both"/>
        <w:rPr>
          <w:i/>
        </w:rPr>
      </w:pPr>
      <w:r w:rsidRPr="007B5539">
        <w:rPr>
          <w:i/>
          <w:sz w:val="20"/>
          <w:szCs w:val="20"/>
        </w:rPr>
        <w:t>Healthy Living NT is committed to serving the whole Territory community in all its diversity. We value and promote inclusive service provision treating clients and staff with dignity and respect. Our services seek to empower people to make their own informed choices free from bias</w:t>
      </w:r>
      <w:r w:rsidRPr="007B5539">
        <w:rPr>
          <w:i/>
        </w:rPr>
        <w:t>.</w:t>
      </w:r>
    </w:p>
    <w:p w14:paraId="2777589C" w14:textId="0714022E" w:rsidR="00DA15B5" w:rsidRPr="00DA15B5" w:rsidRDefault="00FD11D6" w:rsidP="006E2844">
      <w:pPr>
        <w:pStyle w:val="HLNTSubtitle"/>
        <w:spacing w:before="240" w:after="120"/>
        <w:jc w:val="both"/>
        <w:rPr>
          <w:i/>
          <w:color w:val="009900"/>
        </w:rPr>
      </w:pPr>
      <w:r>
        <w:rPr>
          <w:i/>
          <w:color w:val="009900"/>
        </w:rPr>
        <w:t xml:space="preserve">Purpose of </w:t>
      </w:r>
      <w:r w:rsidR="00DA15B5">
        <w:rPr>
          <w:i/>
          <w:color w:val="009900"/>
        </w:rPr>
        <w:t xml:space="preserve">Policy </w:t>
      </w:r>
    </w:p>
    <w:p w14:paraId="0638E0B2" w14:textId="137A4FBA" w:rsidR="003B2DAD" w:rsidRDefault="003B2DAD" w:rsidP="00672BAB">
      <w:pPr>
        <w:autoSpaceDE w:val="0"/>
        <w:autoSpaceDN w:val="0"/>
        <w:adjustRightInd w:val="0"/>
        <w:spacing w:before="120" w:after="0" w:line="240" w:lineRule="auto"/>
        <w:jc w:val="both"/>
        <w:rPr>
          <w:iCs/>
        </w:rPr>
      </w:pPr>
      <w:r>
        <w:rPr>
          <w:iCs/>
        </w:rPr>
        <w:t>Healthy Living NT regards advocacy as a key quality activity.</w:t>
      </w:r>
    </w:p>
    <w:p w14:paraId="037A548B" w14:textId="1D9C0A03" w:rsidR="005A0B68" w:rsidRDefault="005A0B68" w:rsidP="00672BAB">
      <w:pPr>
        <w:autoSpaceDE w:val="0"/>
        <w:autoSpaceDN w:val="0"/>
        <w:adjustRightInd w:val="0"/>
        <w:spacing w:before="120" w:after="0" w:line="240" w:lineRule="auto"/>
        <w:jc w:val="both"/>
        <w:rPr>
          <w:iCs/>
        </w:rPr>
      </w:pPr>
      <w:r w:rsidRPr="005A0B68">
        <w:rPr>
          <w:iCs/>
        </w:rPr>
        <w:t>The purpose of this policy is to ensure that HLNT staff, Board members and volunteers are aware of different forms of advocacy and respond effectively to</w:t>
      </w:r>
      <w:r>
        <w:rPr>
          <w:iCs/>
        </w:rPr>
        <w:t>:</w:t>
      </w:r>
    </w:p>
    <w:p w14:paraId="70216899" w14:textId="3313B981" w:rsidR="006553F5" w:rsidRDefault="00FD11D6" w:rsidP="00672BAB">
      <w:pPr>
        <w:pStyle w:val="ListParagraph"/>
        <w:numPr>
          <w:ilvl w:val="0"/>
          <w:numId w:val="60"/>
        </w:numPr>
        <w:autoSpaceDE w:val="0"/>
        <w:autoSpaceDN w:val="0"/>
        <w:adjustRightInd w:val="0"/>
        <w:spacing w:before="120" w:after="0" w:line="240" w:lineRule="auto"/>
        <w:contextualSpacing w:val="0"/>
        <w:jc w:val="both"/>
        <w:rPr>
          <w:iCs/>
        </w:rPr>
      </w:pPr>
      <w:r>
        <w:rPr>
          <w:iCs/>
        </w:rPr>
        <w:t>HLNT’s role</w:t>
      </w:r>
      <w:r w:rsidR="005A0B68" w:rsidRPr="005A0B68">
        <w:rPr>
          <w:iCs/>
        </w:rPr>
        <w:t xml:space="preserve"> to </w:t>
      </w:r>
      <w:r>
        <w:rPr>
          <w:iCs/>
        </w:rPr>
        <w:t xml:space="preserve">represent </w:t>
      </w:r>
      <w:r w:rsidR="006553F5">
        <w:rPr>
          <w:iCs/>
        </w:rPr>
        <w:t>the best interests of people with diabetes and related chronic condition at both a national and NT level.</w:t>
      </w:r>
    </w:p>
    <w:p w14:paraId="3522E7B9" w14:textId="6156B977" w:rsidR="005A0B68" w:rsidRPr="005A0B68" w:rsidRDefault="006553F5" w:rsidP="00672BAB">
      <w:pPr>
        <w:pStyle w:val="ListParagraph"/>
        <w:numPr>
          <w:ilvl w:val="0"/>
          <w:numId w:val="60"/>
        </w:numPr>
        <w:autoSpaceDE w:val="0"/>
        <w:autoSpaceDN w:val="0"/>
        <w:adjustRightInd w:val="0"/>
        <w:spacing w:before="120" w:after="0" w:line="240" w:lineRule="auto"/>
        <w:contextualSpacing w:val="0"/>
        <w:jc w:val="both"/>
        <w:rPr>
          <w:iCs/>
        </w:rPr>
      </w:pPr>
      <w:r>
        <w:rPr>
          <w:iCs/>
        </w:rPr>
        <w:t>HLNT’s role</w:t>
      </w:r>
      <w:r w:rsidRPr="005A0B68">
        <w:rPr>
          <w:iCs/>
        </w:rPr>
        <w:t xml:space="preserve"> to</w:t>
      </w:r>
      <w:r w:rsidR="00FD11D6">
        <w:rPr>
          <w:iCs/>
        </w:rPr>
        <w:t xml:space="preserve"> </w:t>
      </w:r>
      <w:r w:rsidR="005A0B68" w:rsidRPr="005A0B68">
        <w:rPr>
          <w:iCs/>
        </w:rPr>
        <w:t>advocate on behalf of the community</w:t>
      </w:r>
      <w:r w:rsidR="00FD11D6">
        <w:rPr>
          <w:iCs/>
        </w:rPr>
        <w:t xml:space="preserve"> we serve</w:t>
      </w:r>
      <w:r>
        <w:rPr>
          <w:iCs/>
        </w:rPr>
        <w:t xml:space="preserve"> at both a national and NT level.</w:t>
      </w:r>
    </w:p>
    <w:p w14:paraId="771A23DB" w14:textId="31F53257" w:rsidR="005A0B68" w:rsidRDefault="00FD11D6" w:rsidP="00672BAB">
      <w:pPr>
        <w:pStyle w:val="ListParagraph"/>
        <w:numPr>
          <w:ilvl w:val="0"/>
          <w:numId w:val="60"/>
        </w:numPr>
        <w:autoSpaceDE w:val="0"/>
        <w:autoSpaceDN w:val="0"/>
        <w:adjustRightInd w:val="0"/>
        <w:spacing w:before="120" w:after="0" w:line="240" w:lineRule="auto"/>
        <w:contextualSpacing w:val="0"/>
        <w:jc w:val="both"/>
        <w:rPr>
          <w:iCs/>
        </w:rPr>
      </w:pPr>
      <w:r>
        <w:rPr>
          <w:iCs/>
        </w:rPr>
        <w:t>HLNT’s role</w:t>
      </w:r>
      <w:r w:rsidR="005A0B68" w:rsidRPr="005A0B68">
        <w:rPr>
          <w:iCs/>
        </w:rPr>
        <w:t xml:space="preserve"> to advocate on behalf of individual </w:t>
      </w:r>
      <w:r>
        <w:rPr>
          <w:iCs/>
        </w:rPr>
        <w:t xml:space="preserve">consumers, </w:t>
      </w:r>
      <w:r w:rsidR="005A0B68" w:rsidRPr="005A0B68">
        <w:rPr>
          <w:iCs/>
        </w:rPr>
        <w:t>clients or their families and carers</w:t>
      </w:r>
      <w:r w:rsidR="006553F5">
        <w:rPr>
          <w:iCs/>
        </w:rPr>
        <w:t xml:space="preserve"> with an identified issue of concern. This may include (but is not limited to):</w:t>
      </w:r>
    </w:p>
    <w:p w14:paraId="5804A754" w14:textId="04F14052" w:rsidR="006553F5" w:rsidRDefault="007E78F4" w:rsidP="006553F5">
      <w:pPr>
        <w:pStyle w:val="ListParagraph"/>
        <w:numPr>
          <w:ilvl w:val="1"/>
          <w:numId w:val="60"/>
        </w:numPr>
        <w:autoSpaceDE w:val="0"/>
        <w:autoSpaceDN w:val="0"/>
        <w:adjustRightInd w:val="0"/>
        <w:spacing w:before="120" w:after="0" w:line="240" w:lineRule="auto"/>
        <w:contextualSpacing w:val="0"/>
        <w:jc w:val="both"/>
        <w:rPr>
          <w:iCs/>
        </w:rPr>
      </w:pPr>
      <w:r>
        <w:rPr>
          <w:iCs/>
        </w:rPr>
        <w:t xml:space="preserve">Optimal health care </w:t>
      </w:r>
    </w:p>
    <w:p w14:paraId="19F979C1" w14:textId="712210C4" w:rsidR="007E78F4" w:rsidRDefault="007E78F4" w:rsidP="006553F5">
      <w:pPr>
        <w:pStyle w:val="ListParagraph"/>
        <w:numPr>
          <w:ilvl w:val="1"/>
          <w:numId w:val="60"/>
        </w:numPr>
        <w:autoSpaceDE w:val="0"/>
        <w:autoSpaceDN w:val="0"/>
        <w:adjustRightInd w:val="0"/>
        <w:spacing w:before="120" w:after="0" w:line="240" w:lineRule="auto"/>
        <w:contextualSpacing w:val="0"/>
        <w:jc w:val="both"/>
        <w:rPr>
          <w:iCs/>
        </w:rPr>
      </w:pPr>
      <w:r>
        <w:rPr>
          <w:iCs/>
        </w:rPr>
        <w:t>Access to health care services</w:t>
      </w:r>
    </w:p>
    <w:p w14:paraId="2AD6753A" w14:textId="77F9DD41" w:rsidR="007E78F4" w:rsidRDefault="007E78F4" w:rsidP="006553F5">
      <w:pPr>
        <w:pStyle w:val="ListParagraph"/>
        <w:numPr>
          <w:ilvl w:val="1"/>
          <w:numId w:val="60"/>
        </w:numPr>
        <w:autoSpaceDE w:val="0"/>
        <w:autoSpaceDN w:val="0"/>
        <w:adjustRightInd w:val="0"/>
        <w:spacing w:before="120" w:after="0" w:line="240" w:lineRule="auto"/>
        <w:contextualSpacing w:val="0"/>
        <w:jc w:val="both"/>
        <w:rPr>
          <w:iCs/>
        </w:rPr>
      </w:pPr>
      <w:r>
        <w:rPr>
          <w:iCs/>
        </w:rPr>
        <w:t>Access to relevant licences and approvals</w:t>
      </w:r>
    </w:p>
    <w:p w14:paraId="5D3F5ADA" w14:textId="5A5F6860" w:rsidR="007E78F4" w:rsidRPr="005A0B68" w:rsidRDefault="007E78F4" w:rsidP="006553F5">
      <w:pPr>
        <w:pStyle w:val="ListParagraph"/>
        <w:numPr>
          <w:ilvl w:val="1"/>
          <w:numId w:val="60"/>
        </w:numPr>
        <w:autoSpaceDE w:val="0"/>
        <w:autoSpaceDN w:val="0"/>
        <w:adjustRightInd w:val="0"/>
        <w:spacing w:before="120" w:after="0" w:line="240" w:lineRule="auto"/>
        <w:contextualSpacing w:val="0"/>
        <w:jc w:val="both"/>
        <w:rPr>
          <w:iCs/>
        </w:rPr>
      </w:pPr>
      <w:r>
        <w:rPr>
          <w:iCs/>
        </w:rPr>
        <w:t>Workplace or school issues and support</w:t>
      </w:r>
    </w:p>
    <w:p w14:paraId="4D6EBB91" w14:textId="1C826B35" w:rsidR="00DA15B5" w:rsidRPr="005A0B68" w:rsidRDefault="005A0B68" w:rsidP="00672BAB">
      <w:pPr>
        <w:pStyle w:val="ListParagraph"/>
        <w:numPr>
          <w:ilvl w:val="0"/>
          <w:numId w:val="60"/>
        </w:numPr>
        <w:autoSpaceDE w:val="0"/>
        <w:autoSpaceDN w:val="0"/>
        <w:adjustRightInd w:val="0"/>
        <w:spacing w:before="120" w:after="0" w:line="240" w:lineRule="auto"/>
        <w:contextualSpacing w:val="0"/>
        <w:jc w:val="both"/>
        <w:rPr>
          <w:iCs/>
        </w:rPr>
      </w:pPr>
      <w:r w:rsidRPr="005A0B68">
        <w:rPr>
          <w:iCs/>
        </w:rPr>
        <w:t>The involvement of advocates on behalf of people with diabetes and related</w:t>
      </w:r>
      <w:r w:rsidR="00600CF6">
        <w:rPr>
          <w:iCs/>
        </w:rPr>
        <w:t xml:space="preserve"> </w:t>
      </w:r>
      <w:r w:rsidRPr="005A0B68">
        <w:rPr>
          <w:iCs/>
        </w:rPr>
        <w:t>chronic condition or their families and carers.</w:t>
      </w:r>
    </w:p>
    <w:p w14:paraId="01CCF392" w14:textId="72448A9F" w:rsidR="00600CF6" w:rsidRDefault="00600CF6" w:rsidP="006E2844">
      <w:pPr>
        <w:pStyle w:val="HLNTSubtitle"/>
        <w:spacing w:before="240" w:after="120"/>
        <w:jc w:val="both"/>
        <w:rPr>
          <w:i/>
          <w:color w:val="009900"/>
        </w:rPr>
      </w:pPr>
      <w:r>
        <w:rPr>
          <w:i/>
          <w:color w:val="009900"/>
        </w:rPr>
        <w:t>Definitions</w:t>
      </w:r>
    </w:p>
    <w:p w14:paraId="1B75EA38" w14:textId="77777777" w:rsidR="00653396" w:rsidRPr="00653396" w:rsidRDefault="00653396" w:rsidP="00653396">
      <w:pPr>
        <w:pStyle w:val="ListParagraph"/>
        <w:spacing w:before="120" w:after="120"/>
        <w:ind w:left="0"/>
        <w:contextualSpacing w:val="0"/>
        <w:jc w:val="both"/>
      </w:pPr>
      <w:r w:rsidRPr="00653396">
        <w:t>Advocacy is the act of creating change by influencing decisions, practices, policies and resource allocation within political, economic, healthcare, education and other social systems. It bridges the gap between individual or community needs, evidence-based solutions and the decisions made by policymakers and institutions, ultimately working to create a more just, equitable society.</w:t>
      </w:r>
    </w:p>
    <w:p w14:paraId="0F39120B" w14:textId="15A71EFE" w:rsidR="00653396" w:rsidRDefault="00653396" w:rsidP="00653396">
      <w:pPr>
        <w:pStyle w:val="HLNTSubtitle"/>
        <w:spacing w:before="120" w:after="120"/>
        <w:jc w:val="both"/>
        <w:rPr>
          <w:b w:val="0"/>
          <w:sz w:val="22"/>
        </w:rPr>
      </w:pPr>
      <w:r w:rsidRPr="00653396">
        <w:rPr>
          <w:b w:val="0"/>
          <w:sz w:val="22"/>
        </w:rPr>
        <w:t>Advocacy activities can include educating, relationship building, organisation, coalition building, communicating and lobbying.</w:t>
      </w:r>
    </w:p>
    <w:p w14:paraId="4AC06736" w14:textId="29E6965F" w:rsidR="00653396" w:rsidRPr="006C14A0" w:rsidRDefault="006C14A0" w:rsidP="00653396">
      <w:pPr>
        <w:pStyle w:val="HLNTSubtitle"/>
        <w:spacing w:before="120" w:after="120"/>
        <w:jc w:val="both"/>
        <w:rPr>
          <w:b w:val="0"/>
          <w:iCs/>
          <w:color w:val="009900"/>
          <w:sz w:val="22"/>
        </w:rPr>
      </w:pPr>
      <w:r w:rsidRPr="006C14A0">
        <w:rPr>
          <w:b w:val="0"/>
          <w:iCs/>
          <w:sz w:val="22"/>
        </w:rPr>
        <w:t>Advocacy can take many different forms but the most relevant to Healthy Living NT are: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22"/>
        <w:gridCol w:w="7138"/>
      </w:tblGrid>
      <w:tr w:rsidR="00600CF6" w:rsidRPr="006B4044" w14:paraId="7306DE7E" w14:textId="77777777" w:rsidTr="00A97BB6">
        <w:tc>
          <w:tcPr>
            <w:tcW w:w="1922" w:type="dxa"/>
          </w:tcPr>
          <w:p w14:paraId="2C9055CF" w14:textId="1A57856B" w:rsidR="00600CF6" w:rsidRPr="006B4044" w:rsidRDefault="00600CF6" w:rsidP="00672BAB">
            <w:pPr>
              <w:autoSpaceDE w:val="0"/>
              <w:autoSpaceDN w:val="0"/>
              <w:adjustRightInd w:val="0"/>
              <w:spacing w:before="120" w:after="120"/>
              <w:jc w:val="both"/>
              <w:rPr>
                <w:sz w:val="20"/>
                <w:szCs w:val="20"/>
              </w:rPr>
            </w:pPr>
            <w:r w:rsidRPr="006B4044">
              <w:rPr>
                <w:sz w:val="20"/>
                <w:szCs w:val="20"/>
              </w:rPr>
              <w:t>Advocate</w:t>
            </w:r>
          </w:p>
        </w:tc>
        <w:tc>
          <w:tcPr>
            <w:tcW w:w="7138" w:type="dxa"/>
          </w:tcPr>
          <w:p w14:paraId="11D6DB59" w14:textId="0CC3C3E7" w:rsidR="00B84F06" w:rsidRPr="006B4044" w:rsidRDefault="00B84F06" w:rsidP="00672BAB">
            <w:pPr>
              <w:autoSpaceDE w:val="0"/>
              <w:autoSpaceDN w:val="0"/>
              <w:adjustRightInd w:val="0"/>
              <w:spacing w:before="120" w:after="120"/>
              <w:jc w:val="both"/>
              <w:rPr>
                <w:sz w:val="20"/>
                <w:szCs w:val="20"/>
              </w:rPr>
            </w:pPr>
            <w:r w:rsidRPr="00FD11D6">
              <w:rPr>
                <w:sz w:val="20"/>
                <w:szCs w:val="20"/>
              </w:rPr>
              <w:t>An advocate is a person who supports a client to protect and promote their rights and interests. An advocate can, with the client's permission, negotiate on their behalf or support the client to negotiate for themselves.</w:t>
            </w:r>
          </w:p>
          <w:p w14:paraId="59941522" w14:textId="11459C03" w:rsidR="00B84F06" w:rsidRPr="006B4044" w:rsidRDefault="00B84F06" w:rsidP="00672BAB">
            <w:pPr>
              <w:autoSpaceDE w:val="0"/>
              <w:autoSpaceDN w:val="0"/>
              <w:adjustRightInd w:val="0"/>
              <w:spacing w:before="120" w:after="120"/>
              <w:jc w:val="both"/>
              <w:rPr>
                <w:sz w:val="20"/>
                <w:szCs w:val="20"/>
              </w:rPr>
            </w:pPr>
            <w:r w:rsidRPr="00FD11D6">
              <w:rPr>
                <w:sz w:val="20"/>
                <w:szCs w:val="20"/>
              </w:rPr>
              <w:lastRenderedPageBreak/>
              <w:t>An advocate does not conciliate or arbitrate between organisation and client.</w:t>
            </w:r>
            <w:r w:rsidR="00110706" w:rsidRPr="00FD11D6">
              <w:rPr>
                <w:sz w:val="20"/>
                <w:szCs w:val="20"/>
              </w:rPr>
              <w:t xml:space="preserve"> </w:t>
            </w:r>
            <w:r w:rsidRPr="00FD11D6">
              <w:rPr>
                <w:sz w:val="20"/>
                <w:szCs w:val="20"/>
              </w:rPr>
              <w:t>An advocate 'stands beside' a client to support them to make their own decisions.</w:t>
            </w:r>
          </w:p>
          <w:p w14:paraId="3838B865" w14:textId="6C96BF5A" w:rsidR="00600CF6" w:rsidRPr="006B4044" w:rsidRDefault="00B84F06" w:rsidP="00672BAB">
            <w:pPr>
              <w:autoSpaceDE w:val="0"/>
              <w:autoSpaceDN w:val="0"/>
              <w:adjustRightInd w:val="0"/>
              <w:spacing w:before="120" w:after="120"/>
              <w:jc w:val="both"/>
              <w:rPr>
                <w:sz w:val="20"/>
                <w:szCs w:val="20"/>
              </w:rPr>
            </w:pPr>
            <w:r w:rsidRPr="00FD11D6">
              <w:rPr>
                <w:sz w:val="20"/>
                <w:szCs w:val="20"/>
              </w:rPr>
              <w:t xml:space="preserve">An advocate is an important resource for a client in situations where a client feels confused, overwhelmed, intimidated or under confident. An advocate can be a family member, friend or an </w:t>
            </w:r>
            <w:r w:rsidR="009C6DA8">
              <w:rPr>
                <w:sz w:val="20"/>
                <w:szCs w:val="20"/>
              </w:rPr>
              <w:t>o</w:t>
            </w:r>
            <w:r w:rsidRPr="00FD11D6">
              <w:rPr>
                <w:sz w:val="20"/>
                <w:szCs w:val="20"/>
              </w:rPr>
              <w:t>rganisation.</w:t>
            </w:r>
          </w:p>
        </w:tc>
      </w:tr>
      <w:tr w:rsidR="00600CF6" w:rsidRPr="006B4044" w14:paraId="2E1A2D19" w14:textId="77777777" w:rsidTr="00A97BB6">
        <w:tc>
          <w:tcPr>
            <w:tcW w:w="1922" w:type="dxa"/>
          </w:tcPr>
          <w:p w14:paraId="13694FF4" w14:textId="77777777" w:rsidR="00B84F06" w:rsidRPr="00B84F06" w:rsidRDefault="00B84F06" w:rsidP="00672BAB">
            <w:pPr>
              <w:autoSpaceDE w:val="0"/>
              <w:autoSpaceDN w:val="0"/>
              <w:adjustRightInd w:val="0"/>
              <w:spacing w:before="120" w:after="120"/>
              <w:jc w:val="both"/>
              <w:rPr>
                <w:sz w:val="20"/>
                <w:szCs w:val="20"/>
              </w:rPr>
            </w:pPr>
            <w:r w:rsidRPr="00B84F06">
              <w:rPr>
                <w:sz w:val="20"/>
                <w:szCs w:val="20"/>
              </w:rPr>
              <w:lastRenderedPageBreak/>
              <w:t>Self-advocacy</w:t>
            </w:r>
          </w:p>
          <w:p w14:paraId="699285E0" w14:textId="77777777" w:rsidR="00600CF6" w:rsidRPr="006B4044" w:rsidRDefault="00600CF6" w:rsidP="00672BAB">
            <w:pPr>
              <w:autoSpaceDE w:val="0"/>
              <w:autoSpaceDN w:val="0"/>
              <w:adjustRightInd w:val="0"/>
              <w:spacing w:before="120" w:after="120"/>
              <w:jc w:val="both"/>
              <w:rPr>
                <w:sz w:val="20"/>
                <w:szCs w:val="20"/>
              </w:rPr>
            </w:pPr>
          </w:p>
        </w:tc>
        <w:tc>
          <w:tcPr>
            <w:tcW w:w="7138" w:type="dxa"/>
          </w:tcPr>
          <w:p w14:paraId="3526D730" w14:textId="472E611C" w:rsidR="00600CF6" w:rsidRPr="006B4044" w:rsidRDefault="00B84F06" w:rsidP="00672BAB">
            <w:pPr>
              <w:autoSpaceDE w:val="0"/>
              <w:autoSpaceDN w:val="0"/>
              <w:adjustRightInd w:val="0"/>
              <w:spacing w:before="120" w:after="120"/>
              <w:jc w:val="both"/>
              <w:rPr>
                <w:sz w:val="20"/>
                <w:szCs w:val="20"/>
              </w:rPr>
            </w:pPr>
            <w:r w:rsidRPr="00B84F06">
              <w:rPr>
                <w:sz w:val="20"/>
                <w:szCs w:val="20"/>
              </w:rPr>
              <w:t xml:space="preserve">Self-advocacy is when a person advocates for their own interests. It involves skills like knowing your rights, understanding your needs, and effectively communicating those needs to others. Everyone self-advocates at some point in their lives. </w:t>
            </w:r>
          </w:p>
        </w:tc>
      </w:tr>
      <w:tr w:rsidR="00600CF6" w:rsidRPr="006B4044" w14:paraId="373CF571" w14:textId="77777777" w:rsidTr="00A97BB6">
        <w:tc>
          <w:tcPr>
            <w:tcW w:w="1922" w:type="dxa"/>
          </w:tcPr>
          <w:p w14:paraId="3F197AF8" w14:textId="77777777" w:rsidR="00B84F06" w:rsidRPr="00B84F06" w:rsidRDefault="00B84F06" w:rsidP="00672BAB">
            <w:pPr>
              <w:autoSpaceDE w:val="0"/>
              <w:autoSpaceDN w:val="0"/>
              <w:adjustRightInd w:val="0"/>
              <w:spacing w:before="120" w:after="120"/>
              <w:jc w:val="both"/>
              <w:rPr>
                <w:sz w:val="20"/>
                <w:szCs w:val="20"/>
              </w:rPr>
            </w:pPr>
            <w:r w:rsidRPr="00B84F06">
              <w:rPr>
                <w:sz w:val="20"/>
                <w:szCs w:val="20"/>
              </w:rPr>
              <w:t>Individual advocacy</w:t>
            </w:r>
          </w:p>
          <w:p w14:paraId="3D40D7B2" w14:textId="77777777" w:rsidR="00600CF6" w:rsidRPr="006B4044" w:rsidRDefault="00600CF6" w:rsidP="00672BAB">
            <w:pPr>
              <w:autoSpaceDE w:val="0"/>
              <w:autoSpaceDN w:val="0"/>
              <w:adjustRightInd w:val="0"/>
              <w:spacing w:before="120" w:after="120"/>
              <w:jc w:val="both"/>
              <w:rPr>
                <w:sz w:val="20"/>
                <w:szCs w:val="20"/>
              </w:rPr>
            </w:pPr>
          </w:p>
        </w:tc>
        <w:tc>
          <w:tcPr>
            <w:tcW w:w="7138" w:type="dxa"/>
          </w:tcPr>
          <w:p w14:paraId="7B9FA9AB" w14:textId="43E3E463" w:rsidR="00600CF6" w:rsidRPr="006B4044" w:rsidRDefault="00B84F06" w:rsidP="00672BAB">
            <w:pPr>
              <w:autoSpaceDE w:val="0"/>
              <w:autoSpaceDN w:val="0"/>
              <w:adjustRightInd w:val="0"/>
              <w:spacing w:before="120" w:after="120"/>
              <w:jc w:val="both"/>
              <w:rPr>
                <w:sz w:val="20"/>
                <w:szCs w:val="20"/>
              </w:rPr>
            </w:pPr>
            <w:r w:rsidRPr="00B84F06">
              <w:rPr>
                <w:sz w:val="20"/>
                <w:szCs w:val="20"/>
              </w:rPr>
              <w:t>Individual advocacy is when a person (or group) focuses on the interests of one or a few individuals. It can be informal or formal. Informal individual advocacy often involves family members and friends. Formal individual advocacy often goes through organi</w:t>
            </w:r>
            <w:r w:rsidR="00FD11D6">
              <w:rPr>
                <w:sz w:val="20"/>
                <w:szCs w:val="20"/>
              </w:rPr>
              <w:t>s</w:t>
            </w:r>
            <w:r w:rsidRPr="00B84F06">
              <w:rPr>
                <w:sz w:val="20"/>
                <w:szCs w:val="20"/>
              </w:rPr>
              <w:t xml:space="preserve">ations like government agencies or nonprofits. </w:t>
            </w:r>
          </w:p>
        </w:tc>
      </w:tr>
      <w:tr w:rsidR="00110706" w:rsidRPr="006B4044" w14:paraId="0309EA4A" w14:textId="77777777" w:rsidTr="00A97BB6">
        <w:tc>
          <w:tcPr>
            <w:tcW w:w="1922" w:type="dxa"/>
          </w:tcPr>
          <w:p w14:paraId="228C8D7A" w14:textId="77777777" w:rsidR="00110706" w:rsidRPr="006B4044" w:rsidRDefault="00110706" w:rsidP="00672BAB">
            <w:pPr>
              <w:autoSpaceDE w:val="0"/>
              <w:autoSpaceDN w:val="0"/>
              <w:adjustRightInd w:val="0"/>
              <w:spacing w:before="120" w:after="120"/>
              <w:jc w:val="both"/>
              <w:rPr>
                <w:sz w:val="20"/>
                <w:szCs w:val="20"/>
              </w:rPr>
            </w:pPr>
            <w:r w:rsidRPr="00B84F06">
              <w:rPr>
                <w:sz w:val="20"/>
                <w:szCs w:val="20"/>
              </w:rPr>
              <w:t>Healthcare/patient advocacy</w:t>
            </w:r>
          </w:p>
        </w:tc>
        <w:tc>
          <w:tcPr>
            <w:tcW w:w="7138" w:type="dxa"/>
          </w:tcPr>
          <w:p w14:paraId="051C4A01" w14:textId="327EF8D5" w:rsidR="00110706" w:rsidRPr="00B84F06" w:rsidRDefault="0028576B" w:rsidP="00672BAB">
            <w:pPr>
              <w:autoSpaceDE w:val="0"/>
              <w:autoSpaceDN w:val="0"/>
              <w:adjustRightInd w:val="0"/>
              <w:spacing w:before="120" w:after="120"/>
              <w:jc w:val="both"/>
              <w:rPr>
                <w:sz w:val="20"/>
                <w:szCs w:val="20"/>
              </w:rPr>
            </w:pPr>
            <w:r>
              <w:rPr>
                <w:sz w:val="20"/>
                <w:szCs w:val="20"/>
              </w:rPr>
              <w:t>T</w:t>
            </w:r>
            <w:r w:rsidR="00110706" w:rsidRPr="00B84F06">
              <w:rPr>
                <w:sz w:val="20"/>
                <w:szCs w:val="20"/>
              </w:rPr>
              <w:t>he healthcare system is difficult to navigate</w:t>
            </w:r>
            <w:r>
              <w:rPr>
                <w:sz w:val="20"/>
                <w:szCs w:val="20"/>
              </w:rPr>
              <w:t xml:space="preserve"> and can be particularly challenging </w:t>
            </w:r>
            <w:r w:rsidR="00110706" w:rsidRPr="00B84F06">
              <w:rPr>
                <w:sz w:val="20"/>
                <w:szCs w:val="20"/>
              </w:rPr>
              <w:t>for people with disabilities</w:t>
            </w:r>
            <w:r>
              <w:rPr>
                <w:sz w:val="20"/>
                <w:szCs w:val="20"/>
              </w:rPr>
              <w:t xml:space="preserve"> or a high level of chronic</w:t>
            </w:r>
            <w:r w:rsidR="009C6DA8">
              <w:rPr>
                <w:sz w:val="20"/>
                <w:szCs w:val="20"/>
              </w:rPr>
              <w:t xml:space="preserve"> or serious</w:t>
            </w:r>
            <w:r>
              <w:rPr>
                <w:sz w:val="20"/>
                <w:szCs w:val="20"/>
              </w:rPr>
              <w:t xml:space="preserve"> illness, </w:t>
            </w:r>
            <w:r w:rsidR="00110706" w:rsidRPr="00B84F06">
              <w:rPr>
                <w:sz w:val="20"/>
                <w:szCs w:val="20"/>
              </w:rPr>
              <w:t>older people and caregivers</w:t>
            </w:r>
            <w:r w:rsidR="009C6DA8">
              <w:rPr>
                <w:sz w:val="20"/>
                <w:szCs w:val="20"/>
              </w:rPr>
              <w:t>,</w:t>
            </w:r>
            <w:r>
              <w:rPr>
                <w:sz w:val="20"/>
                <w:szCs w:val="20"/>
              </w:rPr>
              <w:t xml:space="preserve"> and people from different cultural or lower socio-economic backgrounds.</w:t>
            </w:r>
            <w:r w:rsidR="006B4044">
              <w:rPr>
                <w:sz w:val="20"/>
                <w:szCs w:val="20"/>
              </w:rPr>
              <w:t xml:space="preserve"> </w:t>
            </w:r>
            <w:r w:rsidR="00110706" w:rsidRPr="00B84F06">
              <w:rPr>
                <w:sz w:val="20"/>
                <w:szCs w:val="20"/>
              </w:rPr>
              <w:t>Healthcare advocates</w:t>
            </w:r>
            <w:r w:rsidR="00110706" w:rsidRPr="006B4044">
              <w:rPr>
                <w:sz w:val="20"/>
                <w:szCs w:val="20"/>
              </w:rPr>
              <w:t xml:space="preserve"> </w:t>
            </w:r>
            <w:r w:rsidR="00110706" w:rsidRPr="00B84F06">
              <w:rPr>
                <w:sz w:val="20"/>
                <w:szCs w:val="20"/>
              </w:rPr>
              <w:t xml:space="preserve">play an essential role in demystifying the system. Responsibilities include helping with access to care, educating patients, and </w:t>
            </w:r>
            <w:r w:rsidR="00110706" w:rsidRPr="006B4044">
              <w:rPr>
                <w:sz w:val="20"/>
                <w:szCs w:val="20"/>
              </w:rPr>
              <w:t>guidance</w:t>
            </w:r>
            <w:r w:rsidR="00110706" w:rsidRPr="00B84F06">
              <w:rPr>
                <w:sz w:val="20"/>
                <w:szCs w:val="20"/>
              </w:rPr>
              <w:t xml:space="preserve"> with </w:t>
            </w:r>
            <w:r w:rsidR="00110706" w:rsidRPr="006B4044">
              <w:rPr>
                <w:sz w:val="20"/>
                <w:szCs w:val="20"/>
              </w:rPr>
              <w:t xml:space="preserve">regard to </w:t>
            </w:r>
            <w:r w:rsidR="00110706" w:rsidRPr="00B84F06">
              <w:rPr>
                <w:sz w:val="20"/>
                <w:szCs w:val="20"/>
              </w:rPr>
              <w:t>insurance, administrative, and legal issues. Caregivers often educate themselves on the healthcare system and act as advocates for their family members or friends. There are also healthcare advocacy groups that work for system-wide changes regarding healthcare access, funding, and more.</w:t>
            </w:r>
          </w:p>
          <w:p w14:paraId="294FC32F" w14:textId="74031A42" w:rsidR="00110706" w:rsidRPr="00B84F06" w:rsidRDefault="00A97BB6" w:rsidP="00672BAB">
            <w:pPr>
              <w:autoSpaceDE w:val="0"/>
              <w:autoSpaceDN w:val="0"/>
              <w:adjustRightInd w:val="0"/>
              <w:spacing w:before="120" w:after="120"/>
              <w:jc w:val="both"/>
              <w:rPr>
                <w:b/>
                <w:bCs/>
                <w:sz w:val="20"/>
                <w:szCs w:val="20"/>
              </w:rPr>
            </w:pPr>
            <w:r>
              <w:rPr>
                <w:sz w:val="20"/>
                <w:szCs w:val="20"/>
              </w:rPr>
              <w:t>H</w:t>
            </w:r>
            <w:r w:rsidR="00110706" w:rsidRPr="006B4044">
              <w:rPr>
                <w:sz w:val="20"/>
                <w:szCs w:val="20"/>
              </w:rPr>
              <w:t>ealthcare advocates offer a range of services designed to empower patients and help them navigate complex logistics. The following types of healthcare advocacy each serve an important role.</w:t>
            </w:r>
          </w:p>
          <w:p w14:paraId="327A4CF8" w14:textId="77777777" w:rsidR="00110706" w:rsidRPr="00B84F06" w:rsidRDefault="00110706" w:rsidP="00672BAB">
            <w:pPr>
              <w:numPr>
                <w:ilvl w:val="0"/>
                <w:numId w:val="61"/>
              </w:numPr>
              <w:autoSpaceDE w:val="0"/>
              <w:autoSpaceDN w:val="0"/>
              <w:adjustRightInd w:val="0"/>
              <w:spacing w:before="120" w:after="120"/>
              <w:jc w:val="both"/>
              <w:rPr>
                <w:sz w:val="20"/>
                <w:szCs w:val="20"/>
              </w:rPr>
            </w:pPr>
            <w:r w:rsidRPr="00B84F06">
              <w:rPr>
                <w:sz w:val="20"/>
                <w:szCs w:val="20"/>
              </w:rPr>
              <w:t>Communicating with healthcare providers</w:t>
            </w:r>
          </w:p>
          <w:p w14:paraId="18E792C0" w14:textId="77777777" w:rsidR="00110706" w:rsidRPr="00B84F06" w:rsidRDefault="00110706" w:rsidP="00672BAB">
            <w:pPr>
              <w:numPr>
                <w:ilvl w:val="0"/>
                <w:numId w:val="61"/>
              </w:numPr>
              <w:autoSpaceDE w:val="0"/>
              <w:autoSpaceDN w:val="0"/>
              <w:adjustRightInd w:val="0"/>
              <w:spacing w:before="120" w:after="120"/>
              <w:jc w:val="both"/>
              <w:rPr>
                <w:sz w:val="20"/>
                <w:szCs w:val="20"/>
              </w:rPr>
            </w:pPr>
            <w:r w:rsidRPr="00B84F06">
              <w:rPr>
                <w:sz w:val="20"/>
                <w:szCs w:val="20"/>
              </w:rPr>
              <w:t>Setting, coordinating, and attending appointments</w:t>
            </w:r>
          </w:p>
          <w:p w14:paraId="06F57C43" w14:textId="77777777" w:rsidR="00110706" w:rsidRPr="00B84F06" w:rsidRDefault="00110706" w:rsidP="00672BAB">
            <w:pPr>
              <w:numPr>
                <w:ilvl w:val="0"/>
                <w:numId w:val="61"/>
              </w:numPr>
              <w:autoSpaceDE w:val="0"/>
              <w:autoSpaceDN w:val="0"/>
              <w:adjustRightInd w:val="0"/>
              <w:spacing w:before="120" w:after="120"/>
              <w:jc w:val="both"/>
              <w:rPr>
                <w:sz w:val="20"/>
                <w:szCs w:val="20"/>
              </w:rPr>
            </w:pPr>
            <w:r w:rsidRPr="00B84F06">
              <w:rPr>
                <w:sz w:val="20"/>
                <w:szCs w:val="20"/>
              </w:rPr>
              <w:t>Speaking up about patient rights</w:t>
            </w:r>
          </w:p>
          <w:p w14:paraId="12ACC5C6" w14:textId="77777777" w:rsidR="00110706" w:rsidRPr="00B84F06" w:rsidRDefault="00110706" w:rsidP="00672BAB">
            <w:pPr>
              <w:numPr>
                <w:ilvl w:val="0"/>
                <w:numId w:val="61"/>
              </w:numPr>
              <w:autoSpaceDE w:val="0"/>
              <w:autoSpaceDN w:val="0"/>
              <w:adjustRightInd w:val="0"/>
              <w:spacing w:before="120" w:after="120"/>
              <w:jc w:val="both"/>
              <w:rPr>
                <w:sz w:val="20"/>
                <w:szCs w:val="20"/>
              </w:rPr>
            </w:pPr>
            <w:r w:rsidRPr="00B84F06">
              <w:rPr>
                <w:sz w:val="20"/>
                <w:szCs w:val="20"/>
              </w:rPr>
              <w:t>Identifying health resources and making referrals</w:t>
            </w:r>
          </w:p>
          <w:p w14:paraId="092BEF96" w14:textId="77777777" w:rsidR="00110706" w:rsidRPr="00B84F06" w:rsidRDefault="00110706" w:rsidP="00672BAB">
            <w:pPr>
              <w:numPr>
                <w:ilvl w:val="0"/>
                <w:numId w:val="61"/>
              </w:numPr>
              <w:autoSpaceDE w:val="0"/>
              <w:autoSpaceDN w:val="0"/>
              <w:adjustRightInd w:val="0"/>
              <w:spacing w:before="120" w:after="120"/>
              <w:jc w:val="both"/>
              <w:rPr>
                <w:sz w:val="20"/>
                <w:szCs w:val="20"/>
              </w:rPr>
            </w:pPr>
            <w:r w:rsidRPr="00B84F06">
              <w:rPr>
                <w:sz w:val="20"/>
                <w:szCs w:val="20"/>
              </w:rPr>
              <w:t>Explaining confusing medical information</w:t>
            </w:r>
          </w:p>
          <w:p w14:paraId="7592F8DF" w14:textId="77777777" w:rsidR="00110706" w:rsidRPr="00B84F06" w:rsidRDefault="00110706" w:rsidP="00672BAB">
            <w:pPr>
              <w:numPr>
                <w:ilvl w:val="0"/>
                <w:numId w:val="61"/>
              </w:numPr>
              <w:autoSpaceDE w:val="0"/>
              <w:autoSpaceDN w:val="0"/>
              <w:adjustRightInd w:val="0"/>
              <w:spacing w:before="120" w:after="120"/>
              <w:jc w:val="both"/>
              <w:rPr>
                <w:sz w:val="20"/>
                <w:szCs w:val="20"/>
              </w:rPr>
            </w:pPr>
            <w:r w:rsidRPr="00B84F06">
              <w:rPr>
                <w:sz w:val="20"/>
                <w:szCs w:val="20"/>
              </w:rPr>
              <w:t>Clarifying diagnoses and conditions</w:t>
            </w:r>
          </w:p>
          <w:p w14:paraId="394ABB8D" w14:textId="0882DD7A" w:rsidR="00110706" w:rsidRPr="006B4044" w:rsidRDefault="00110706" w:rsidP="00672BAB">
            <w:pPr>
              <w:numPr>
                <w:ilvl w:val="0"/>
                <w:numId w:val="61"/>
              </w:numPr>
              <w:autoSpaceDE w:val="0"/>
              <w:autoSpaceDN w:val="0"/>
              <w:adjustRightInd w:val="0"/>
              <w:spacing w:before="120" w:after="120"/>
              <w:jc w:val="both"/>
              <w:rPr>
                <w:sz w:val="20"/>
                <w:szCs w:val="20"/>
              </w:rPr>
            </w:pPr>
            <w:r w:rsidRPr="00B84F06">
              <w:rPr>
                <w:sz w:val="20"/>
                <w:szCs w:val="20"/>
              </w:rPr>
              <w:t>Coordinating care between specialists</w:t>
            </w:r>
          </w:p>
        </w:tc>
      </w:tr>
      <w:tr w:rsidR="00600CF6" w:rsidRPr="006B4044" w14:paraId="11042D21" w14:textId="77777777" w:rsidTr="00A97BB6">
        <w:tc>
          <w:tcPr>
            <w:tcW w:w="1922" w:type="dxa"/>
          </w:tcPr>
          <w:p w14:paraId="7BBFF390" w14:textId="77777777" w:rsidR="00B84F06" w:rsidRPr="00B84F06" w:rsidRDefault="00B84F06" w:rsidP="00672BAB">
            <w:pPr>
              <w:autoSpaceDE w:val="0"/>
              <w:autoSpaceDN w:val="0"/>
              <w:adjustRightInd w:val="0"/>
              <w:spacing w:before="120" w:after="120"/>
              <w:jc w:val="both"/>
              <w:rPr>
                <w:sz w:val="20"/>
                <w:szCs w:val="20"/>
              </w:rPr>
            </w:pPr>
            <w:r w:rsidRPr="00B84F06">
              <w:rPr>
                <w:sz w:val="20"/>
                <w:szCs w:val="20"/>
              </w:rPr>
              <w:t>Systems advocacy</w:t>
            </w:r>
          </w:p>
          <w:p w14:paraId="38A0AE51" w14:textId="77777777" w:rsidR="00600CF6" w:rsidRPr="006B4044" w:rsidRDefault="00600CF6" w:rsidP="00672BAB">
            <w:pPr>
              <w:autoSpaceDE w:val="0"/>
              <w:autoSpaceDN w:val="0"/>
              <w:adjustRightInd w:val="0"/>
              <w:spacing w:before="120" w:after="120"/>
              <w:jc w:val="both"/>
              <w:rPr>
                <w:sz w:val="20"/>
                <w:szCs w:val="20"/>
              </w:rPr>
            </w:pPr>
          </w:p>
        </w:tc>
        <w:tc>
          <w:tcPr>
            <w:tcW w:w="7138" w:type="dxa"/>
          </w:tcPr>
          <w:p w14:paraId="78A69704" w14:textId="23EA2E8D" w:rsidR="00A97BB6" w:rsidRPr="00A97BB6" w:rsidRDefault="002C3095" w:rsidP="00672BAB">
            <w:pPr>
              <w:spacing w:before="120" w:after="120"/>
              <w:jc w:val="both"/>
              <w:rPr>
                <w:sz w:val="20"/>
                <w:szCs w:val="20"/>
              </w:rPr>
            </w:pPr>
            <w:r w:rsidRPr="00A97BB6">
              <w:rPr>
                <w:sz w:val="20"/>
                <w:szCs w:val="20"/>
              </w:rPr>
              <w:t>S</w:t>
            </w:r>
            <w:r w:rsidR="00B84F06" w:rsidRPr="00A97BB6">
              <w:rPr>
                <w:sz w:val="20"/>
                <w:szCs w:val="20"/>
              </w:rPr>
              <w:t xml:space="preserve">ystems advocacy </w:t>
            </w:r>
            <w:r w:rsidR="00B75737" w:rsidRPr="00A97BB6">
              <w:rPr>
                <w:sz w:val="20"/>
                <w:szCs w:val="20"/>
              </w:rPr>
              <w:t xml:space="preserve">seeks to create change by influencing decisions, practices, policies and resource allocation within political, economic, healthcare, education and other social systems. </w:t>
            </w:r>
            <w:r w:rsidR="00A97BB6" w:rsidRPr="00A97BB6">
              <w:rPr>
                <w:sz w:val="20"/>
                <w:szCs w:val="20"/>
              </w:rPr>
              <w:t>It bridges the gap between community-needs, evidence-based solutions and the decisions made by policymakers and institutions, ultimately working to create a more just, equitable society.</w:t>
            </w:r>
          </w:p>
          <w:p w14:paraId="29FC61B3" w14:textId="6A08982F" w:rsidR="00A97BB6" w:rsidRPr="00A97BB6" w:rsidRDefault="00A97BB6" w:rsidP="00672BAB">
            <w:pPr>
              <w:spacing w:before="120" w:after="120"/>
              <w:jc w:val="both"/>
              <w:rPr>
                <w:sz w:val="20"/>
                <w:szCs w:val="20"/>
              </w:rPr>
            </w:pPr>
            <w:r w:rsidRPr="00A97BB6">
              <w:rPr>
                <w:sz w:val="20"/>
                <w:szCs w:val="20"/>
              </w:rPr>
              <w:t>Advocacy activities can include educating, relationship building, organisation, coalition building, communicating and lobbying. Effective advocacy enables not for profits to shape the public debate on important social issues and ensure communities have a voice in the policies that impact their lives.</w:t>
            </w:r>
          </w:p>
          <w:p w14:paraId="523CE392" w14:textId="77777777" w:rsidR="00A97BB6" w:rsidRPr="00A97BB6" w:rsidRDefault="00A97BB6" w:rsidP="00672BAB">
            <w:pPr>
              <w:spacing w:before="120" w:after="120"/>
              <w:jc w:val="both"/>
              <w:rPr>
                <w:sz w:val="20"/>
                <w:szCs w:val="20"/>
              </w:rPr>
            </w:pPr>
            <w:r w:rsidRPr="00A97BB6">
              <w:rPr>
                <w:sz w:val="20"/>
                <w:szCs w:val="20"/>
              </w:rPr>
              <w:t>Engaging in advocacy is an effective strategy to create greater impact by:</w:t>
            </w:r>
          </w:p>
          <w:p w14:paraId="04F34630" w14:textId="77777777" w:rsidR="00A97BB6" w:rsidRPr="00A97BB6" w:rsidRDefault="00A97BB6" w:rsidP="00672BAB">
            <w:pPr>
              <w:pStyle w:val="ListParagraph"/>
              <w:numPr>
                <w:ilvl w:val="0"/>
                <w:numId w:val="62"/>
              </w:numPr>
              <w:spacing w:before="60" w:after="60"/>
              <w:ind w:left="369" w:hanging="369"/>
              <w:contextualSpacing w:val="0"/>
              <w:jc w:val="both"/>
              <w:rPr>
                <w:sz w:val="20"/>
                <w:szCs w:val="20"/>
              </w:rPr>
            </w:pPr>
            <w:r w:rsidRPr="00A97BB6">
              <w:rPr>
                <w:sz w:val="20"/>
                <w:szCs w:val="20"/>
              </w:rPr>
              <w:t>Raising awareness and mobilising support: advocacy efforts can raise public awareness about an issue, increase understanding and generate support for a cause. By effectively communicating the message, not for profits can mobile supporters, engage volunteers, attract donors and build a broad base of stakeholders committed to the mission.</w:t>
            </w:r>
          </w:p>
          <w:p w14:paraId="03D8535E" w14:textId="77777777" w:rsidR="00A97BB6" w:rsidRPr="00A97BB6" w:rsidRDefault="00A97BB6" w:rsidP="00672BAB">
            <w:pPr>
              <w:pStyle w:val="ListParagraph"/>
              <w:numPr>
                <w:ilvl w:val="0"/>
                <w:numId w:val="62"/>
              </w:numPr>
              <w:spacing w:before="60" w:after="60"/>
              <w:ind w:left="369" w:hanging="369"/>
              <w:contextualSpacing w:val="0"/>
              <w:jc w:val="both"/>
              <w:rPr>
                <w:sz w:val="20"/>
                <w:szCs w:val="20"/>
              </w:rPr>
            </w:pPr>
            <w:r w:rsidRPr="00A97BB6">
              <w:rPr>
                <w:sz w:val="20"/>
                <w:szCs w:val="20"/>
              </w:rPr>
              <w:t xml:space="preserve">Addressing systemic barriers: by advocating for policy changes or systemic improvements related to their causes, not for profits can address the root cause </w:t>
            </w:r>
            <w:r w:rsidRPr="00A97BB6">
              <w:rPr>
                <w:sz w:val="20"/>
                <w:szCs w:val="20"/>
              </w:rPr>
              <w:lastRenderedPageBreak/>
              <w:t>of issues and bring about lasting change that aligns with and reached beyond direct service provisions.</w:t>
            </w:r>
          </w:p>
          <w:p w14:paraId="1D02EBE8" w14:textId="77777777" w:rsidR="00A97BB6" w:rsidRPr="00A97BB6" w:rsidRDefault="00A97BB6" w:rsidP="00672BAB">
            <w:pPr>
              <w:pStyle w:val="ListParagraph"/>
              <w:numPr>
                <w:ilvl w:val="0"/>
                <w:numId w:val="62"/>
              </w:numPr>
              <w:spacing w:before="60" w:after="60"/>
              <w:ind w:left="369" w:hanging="369"/>
              <w:contextualSpacing w:val="0"/>
              <w:jc w:val="both"/>
              <w:rPr>
                <w:sz w:val="20"/>
                <w:szCs w:val="20"/>
              </w:rPr>
            </w:pPr>
            <w:r w:rsidRPr="00A97BB6">
              <w:rPr>
                <w:sz w:val="20"/>
                <w:szCs w:val="20"/>
              </w:rPr>
              <w:t>Influencing policies and practices: not for profits have an important role in advocating for their beneficiaries and communities. Advocacy is essential for catalysing change and allows not for profits to use their expertise and influence to actively address issues affecting their constituents.</w:t>
            </w:r>
          </w:p>
          <w:p w14:paraId="6121C0ED" w14:textId="49C21D11" w:rsidR="00A97BB6" w:rsidRPr="00A97BB6" w:rsidRDefault="00A97BB6" w:rsidP="00672BAB">
            <w:pPr>
              <w:pStyle w:val="ListParagraph"/>
              <w:numPr>
                <w:ilvl w:val="0"/>
                <w:numId w:val="62"/>
              </w:numPr>
              <w:spacing w:before="60" w:after="60"/>
              <w:ind w:left="369" w:hanging="369"/>
              <w:contextualSpacing w:val="0"/>
              <w:jc w:val="both"/>
              <w:rPr>
                <w:sz w:val="20"/>
                <w:szCs w:val="20"/>
              </w:rPr>
            </w:pPr>
            <w:r w:rsidRPr="00A97BB6">
              <w:rPr>
                <w:sz w:val="20"/>
                <w:szCs w:val="20"/>
              </w:rPr>
              <w:t>Enhancing sustainability: engaging in advocacy can help no</w:t>
            </w:r>
            <w:r>
              <w:rPr>
                <w:sz w:val="20"/>
                <w:szCs w:val="20"/>
              </w:rPr>
              <w:t>t</w:t>
            </w:r>
            <w:r w:rsidRPr="00A97BB6">
              <w:rPr>
                <w:sz w:val="20"/>
                <w:szCs w:val="20"/>
              </w:rPr>
              <w:t xml:space="preserve"> for profits become more sustainable by shaping policies and funding priorities that align with their mission. It can also create opportunities for collaboration with other organisations, build strategic partnerships and attract long term resources.</w:t>
            </w:r>
          </w:p>
          <w:p w14:paraId="66F324AE" w14:textId="085BEDE5" w:rsidR="00A97BB6" w:rsidRPr="00A97BB6" w:rsidRDefault="00A97BB6" w:rsidP="00672BAB">
            <w:pPr>
              <w:pStyle w:val="ListParagraph"/>
              <w:numPr>
                <w:ilvl w:val="0"/>
                <w:numId w:val="62"/>
              </w:numPr>
              <w:spacing w:before="60" w:after="60"/>
              <w:ind w:left="369" w:hanging="369"/>
              <w:contextualSpacing w:val="0"/>
              <w:jc w:val="both"/>
              <w:rPr>
                <w:sz w:val="20"/>
                <w:szCs w:val="20"/>
              </w:rPr>
            </w:pPr>
            <w:r w:rsidRPr="00A97BB6">
              <w:rPr>
                <w:sz w:val="20"/>
                <w:szCs w:val="20"/>
              </w:rPr>
              <w:t>Safeguarding mission: by engaging in advocacy not for profits can help protect their mission from potential threats that may negatively impact their beneficiaries. Advocacy allows not for profits to safeguard their values, rights and interests of the constituents and ensures their voices are heard in decision making processes.</w:t>
            </w:r>
          </w:p>
          <w:p w14:paraId="4DCBA7D8" w14:textId="79D26350" w:rsidR="006B4044" w:rsidRPr="00A97BB6" w:rsidRDefault="00A97BB6" w:rsidP="00672BAB">
            <w:pPr>
              <w:autoSpaceDE w:val="0"/>
              <w:autoSpaceDN w:val="0"/>
              <w:adjustRightInd w:val="0"/>
              <w:spacing w:before="120" w:after="120"/>
              <w:jc w:val="both"/>
              <w:rPr>
                <w:sz w:val="20"/>
                <w:szCs w:val="20"/>
              </w:rPr>
            </w:pPr>
            <w:r w:rsidRPr="00A97BB6">
              <w:rPr>
                <w:sz w:val="20"/>
                <w:szCs w:val="20"/>
              </w:rPr>
              <w:t>Advocacy can be a powerful strategy to address the root cause of inequity, challenge discriminatory practices and mobilise individuals and communities to drive positive change</w:t>
            </w:r>
            <w:r w:rsidR="008D7CD4">
              <w:rPr>
                <w:sz w:val="20"/>
                <w:szCs w:val="20"/>
              </w:rPr>
              <w:t>.</w:t>
            </w:r>
          </w:p>
          <w:p w14:paraId="074C3118" w14:textId="6077ACBA" w:rsidR="00600CF6" w:rsidRPr="00A97BB6" w:rsidRDefault="00B84F06" w:rsidP="00672BAB">
            <w:pPr>
              <w:autoSpaceDE w:val="0"/>
              <w:autoSpaceDN w:val="0"/>
              <w:adjustRightInd w:val="0"/>
              <w:spacing w:before="120" w:after="120"/>
              <w:jc w:val="both"/>
              <w:rPr>
                <w:sz w:val="20"/>
                <w:szCs w:val="20"/>
              </w:rPr>
            </w:pPr>
            <w:r w:rsidRPr="00A97BB6">
              <w:rPr>
                <w:sz w:val="20"/>
                <w:szCs w:val="20"/>
              </w:rPr>
              <w:t xml:space="preserve">Because it </w:t>
            </w:r>
            <w:r w:rsidR="006B4044" w:rsidRPr="00A97BB6">
              <w:rPr>
                <w:sz w:val="20"/>
                <w:szCs w:val="20"/>
              </w:rPr>
              <w:t>involves</w:t>
            </w:r>
            <w:r w:rsidRPr="00A97BB6">
              <w:rPr>
                <w:sz w:val="20"/>
                <w:szCs w:val="20"/>
              </w:rPr>
              <w:t xml:space="preserve"> change systems for the long term, this kind of advocacy can be complex. Multiple organi</w:t>
            </w:r>
            <w:r w:rsidR="006B4044" w:rsidRPr="00A97BB6">
              <w:rPr>
                <w:sz w:val="20"/>
                <w:szCs w:val="20"/>
              </w:rPr>
              <w:t>s</w:t>
            </w:r>
            <w:r w:rsidRPr="00A97BB6">
              <w:rPr>
                <w:sz w:val="20"/>
                <w:szCs w:val="20"/>
              </w:rPr>
              <w:t xml:space="preserve">ations often work together to research, raise awareness, and pressure </w:t>
            </w:r>
            <w:r w:rsidR="006B4044" w:rsidRPr="00A97BB6">
              <w:rPr>
                <w:sz w:val="20"/>
                <w:szCs w:val="20"/>
              </w:rPr>
              <w:t>bureaucrats and politicians.</w:t>
            </w:r>
          </w:p>
        </w:tc>
      </w:tr>
      <w:tr w:rsidR="00600CF6" w:rsidRPr="006B4044" w14:paraId="7C3BC736" w14:textId="77777777" w:rsidTr="00A97BB6">
        <w:tc>
          <w:tcPr>
            <w:tcW w:w="1922" w:type="dxa"/>
          </w:tcPr>
          <w:p w14:paraId="7D2FC6AB" w14:textId="4B00E108" w:rsidR="00600CF6" w:rsidRPr="006B4044" w:rsidRDefault="00A97BB6" w:rsidP="00672BAB">
            <w:pPr>
              <w:autoSpaceDE w:val="0"/>
              <w:autoSpaceDN w:val="0"/>
              <w:adjustRightInd w:val="0"/>
              <w:spacing w:before="120" w:after="120"/>
              <w:jc w:val="both"/>
              <w:rPr>
                <w:sz w:val="20"/>
                <w:szCs w:val="20"/>
              </w:rPr>
            </w:pPr>
            <w:r>
              <w:rPr>
                <w:sz w:val="20"/>
                <w:szCs w:val="20"/>
              </w:rPr>
              <w:lastRenderedPageBreak/>
              <w:t>Lobbying</w:t>
            </w:r>
          </w:p>
        </w:tc>
        <w:tc>
          <w:tcPr>
            <w:tcW w:w="7138" w:type="dxa"/>
          </w:tcPr>
          <w:p w14:paraId="2CE58569" w14:textId="2026DEDF" w:rsidR="00600CF6" w:rsidRPr="006B4044" w:rsidRDefault="00A97BB6" w:rsidP="00672BAB">
            <w:pPr>
              <w:autoSpaceDE w:val="0"/>
              <w:autoSpaceDN w:val="0"/>
              <w:adjustRightInd w:val="0"/>
              <w:spacing w:before="120" w:after="120"/>
              <w:jc w:val="both"/>
              <w:rPr>
                <w:sz w:val="20"/>
                <w:szCs w:val="20"/>
              </w:rPr>
            </w:pPr>
            <w:r w:rsidRPr="00A97BB6">
              <w:rPr>
                <w:sz w:val="20"/>
                <w:szCs w:val="20"/>
              </w:rPr>
              <w:t>Lobbying is the act of trying to influence a politician or public official to take a certain action or make a particular decision on an issue. It takes many forms from direct meetings between lobbyists and government officials to grassroots campaigns aimed at mobilising public support for a particular issue. The practice of lobbying has been an integral part of the political process with both individuals and organisations using it to advance their goals and interests</w:t>
            </w:r>
            <w:r>
              <w:rPr>
                <w:sz w:val="20"/>
                <w:szCs w:val="20"/>
              </w:rPr>
              <w:t>.</w:t>
            </w:r>
          </w:p>
        </w:tc>
      </w:tr>
    </w:tbl>
    <w:p w14:paraId="268436A6" w14:textId="0106E80A" w:rsidR="003C4BF8" w:rsidRPr="00DA15B5" w:rsidRDefault="003C4BF8" w:rsidP="006E2844">
      <w:pPr>
        <w:pStyle w:val="HLNTSubtitle"/>
        <w:spacing w:before="240" w:after="120"/>
        <w:jc w:val="both"/>
        <w:rPr>
          <w:i/>
          <w:color w:val="009900"/>
        </w:rPr>
      </w:pPr>
      <w:r>
        <w:rPr>
          <w:i/>
          <w:color w:val="009900"/>
        </w:rPr>
        <w:t>Policy Statement</w:t>
      </w:r>
    </w:p>
    <w:p w14:paraId="69E32A7A" w14:textId="5F239D1D" w:rsidR="00A44E57" w:rsidRDefault="00A44E57" w:rsidP="00672BAB">
      <w:pPr>
        <w:autoSpaceDE w:val="0"/>
        <w:autoSpaceDN w:val="0"/>
        <w:adjustRightInd w:val="0"/>
        <w:spacing w:before="120" w:after="120"/>
        <w:jc w:val="both"/>
      </w:pPr>
      <w:r>
        <w:t>Within the purposes specified in the Constitution:</w:t>
      </w:r>
    </w:p>
    <w:p w14:paraId="4A082BCB" w14:textId="33DF727B" w:rsidR="00A44E57" w:rsidRDefault="0028576B" w:rsidP="00672BAB">
      <w:pPr>
        <w:pStyle w:val="BodyText"/>
        <w:numPr>
          <w:ilvl w:val="0"/>
          <w:numId w:val="67"/>
        </w:numPr>
        <w:spacing w:before="120" w:after="120"/>
        <w:ind w:left="567" w:hanging="567"/>
        <w:jc w:val="both"/>
      </w:pPr>
      <w:r>
        <w:t>Healthy Living NT</w:t>
      </w:r>
      <w:r>
        <w:rPr>
          <w:spacing w:val="-2"/>
        </w:rPr>
        <w:t xml:space="preserve"> </w:t>
      </w:r>
      <w:r w:rsidR="00A44E57">
        <w:rPr>
          <w:spacing w:val="-2"/>
        </w:rPr>
        <w:t>is</w:t>
      </w:r>
      <w:r w:rsidR="00A44E57">
        <w:rPr>
          <w:spacing w:val="-14"/>
        </w:rPr>
        <w:t xml:space="preserve"> </w:t>
      </w:r>
      <w:r w:rsidR="00A44E57">
        <w:rPr>
          <w:spacing w:val="-2"/>
        </w:rPr>
        <w:t>committed</w:t>
      </w:r>
      <w:r w:rsidR="00A44E57">
        <w:rPr>
          <w:spacing w:val="-14"/>
        </w:rPr>
        <w:t xml:space="preserve"> </w:t>
      </w:r>
      <w:r w:rsidR="00A44E57">
        <w:rPr>
          <w:spacing w:val="-2"/>
        </w:rPr>
        <w:t>to</w:t>
      </w:r>
      <w:r w:rsidR="00A44E57">
        <w:rPr>
          <w:spacing w:val="-14"/>
        </w:rPr>
        <w:t xml:space="preserve"> </w:t>
      </w:r>
      <w:r w:rsidR="00A44E57">
        <w:rPr>
          <w:spacing w:val="-2"/>
        </w:rPr>
        <w:t>acting</w:t>
      </w:r>
      <w:r w:rsidR="00A44E57">
        <w:rPr>
          <w:spacing w:val="-14"/>
        </w:rPr>
        <w:t xml:space="preserve"> </w:t>
      </w:r>
      <w:r w:rsidR="00A44E57">
        <w:rPr>
          <w:spacing w:val="-2"/>
        </w:rPr>
        <w:t>for</w:t>
      </w:r>
      <w:r w:rsidR="00A44E57">
        <w:rPr>
          <w:spacing w:val="-13"/>
        </w:rPr>
        <w:t xml:space="preserve"> </w:t>
      </w:r>
      <w:r w:rsidR="00A44E57">
        <w:rPr>
          <w:spacing w:val="-2"/>
        </w:rPr>
        <w:t>and</w:t>
      </w:r>
      <w:r w:rsidR="00A44E57">
        <w:rPr>
          <w:spacing w:val="-14"/>
        </w:rPr>
        <w:t xml:space="preserve"> </w:t>
      </w:r>
      <w:r w:rsidR="00A44E57">
        <w:rPr>
          <w:spacing w:val="-2"/>
        </w:rPr>
        <w:t>on</w:t>
      </w:r>
      <w:r w:rsidR="00A44E57">
        <w:rPr>
          <w:spacing w:val="-14"/>
        </w:rPr>
        <w:t xml:space="preserve"> </w:t>
      </w:r>
      <w:r w:rsidR="00A44E57">
        <w:rPr>
          <w:spacing w:val="-2"/>
        </w:rPr>
        <w:t>behalf</w:t>
      </w:r>
      <w:r w:rsidR="00A44E57">
        <w:rPr>
          <w:spacing w:val="-14"/>
        </w:rPr>
        <w:t xml:space="preserve"> </w:t>
      </w:r>
      <w:r w:rsidR="00A44E57">
        <w:rPr>
          <w:spacing w:val="-2"/>
        </w:rPr>
        <w:t>of</w:t>
      </w:r>
      <w:r w:rsidR="00A44E57">
        <w:rPr>
          <w:spacing w:val="-14"/>
        </w:rPr>
        <w:t xml:space="preserve"> </w:t>
      </w:r>
      <w:r w:rsidR="00A44E57">
        <w:rPr>
          <w:spacing w:val="-2"/>
        </w:rPr>
        <w:t>the</w:t>
      </w:r>
      <w:r w:rsidR="00A44E57">
        <w:rPr>
          <w:spacing w:val="-14"/>
        </w:rPr>
        <w:t xml:space="preserve"> </w:t>
      </w:r>
      <w:r w:rsidR="00A44E57">
        <w:rPr>
          <w:spacing w:val="-2"/>
        </w:rPr>
        <w:t>people</w:t>
      </w:r>
      <w:r w:rsidR="00A44E57">
        <w:rPr>
          <w:spacing w:val="-13"/>
        </w:rPr>
        <w:t xml:space="preserve"> </w:t>
      </w:r>
      <w:r w:rsidR="00A44E57">
        <w:rPr>
          <w:spacing w:val="-2"/>
        </w:rPr>
        <w:t>we</w:t>
      </w:r>
      <w:r w:rsidR="00A44E57">
        <w:rPr>
          <w:spacing w:val="-14"/>
        </w:rPr>
        <w:t xml:space="preserve"> </w:t>
      </w:r>
      <w:r w:rsidR="00A44E57">
        <w:rPr>
          <w:spacing w:val="-2"/>
        </w:rPr>
        <w:t>support</w:t>
      </w:r>
      <w:r w:rsidR="00A44E57">
        <w:rPr>
          <w:spacing w:val="-14"/>
        </w:rPr>
        <w:t xml:space="preserve"> </w:t>
      </w:r>
      <w:r w:rsidR="00A44E57">
        <w:rPr>
          <w:spacing w:val="-2"/>
        </w:rPr>
        <w:t>to</w:t>
      </w:r>
      <w:r w:rsidR="00A44E57">
        <w:rPr>
          <w:spacing w:val="-14"/>
        </w:rPr>
        <w:t xml:space="preserve"> </w:t>
      </w:r>
      <w:r w:rsidR="00A44E57">
        <w:rPr>
          <w:spacing w:val="-2"/>
        </w:rPr>
        <w:t>ensure</w:t>
      </w:r>
      <w:r w:rsidR="00A44E57">
        <w:rPr>
          <w:spacing w:val="-14"/>
        </w:rPr>
        <w:t xml:space="preserve"> </w:t>
      </w:r>
      <w:r w:rsidR="00A44E57">
        <w:rPr>
          <w:spacing w:val="-2"/>
        </w:rPr>
        <w:t>that</w:t>
      </w:r>
      <w:r w:rsidR="00A44E57">
        <w:rPr>
          <w:spacing w:val="-14"/>
        </w:rPr>
        <w:t xml:space="preserve"> </w:t>
      </w:r>
      <w:r w:rsidR="00A44E57">
        <w:rPr>
          <w:spacing w:val="-2"/>
        </w:rPr>
        <w:t>their</w:t>
      </w:r>
      <w:r w:rsidR="00A44E57">
        <w:rPr>
          <w:spacing w:val="-13"/>
        </w:rPr>
        <w:t xml:space="preserve"> </w:t>
      </w:r>
      <w:r w:rsidR="00A44E57">
        <w:rPr>
          <w:spacing w:val="-2"/>
        </w:rPr>
        <w:t>rights</w:t>
      </w:r>
      <w:r w:rsidR="00A44E57">
        <w:rPr>
          <w:spacing w:val="-14"/>
        </w:rPr>
        <w:t xml:space="preserve"> </w:t>
      </w:r>
      <w:r w:rsidR="00A44E57">
        <w:rPr>
          <w:spacing w:val="-2"/>
        </w:rPr>
        <w:t>and</w:t>
      </w:r>
      <w:r w:rsidR="00A44E57">
        <w:rPr>
          <w:spacing w:val="-14"/>
        </w:rPr>
        <w:t xml:space="preserve"> </w:t>
      </w:r>
      <w:r w:rsidR="00A44E57">
        <w:rPr>
          <w:spacing w:val="-2"/>
        </w:rPr>
        <w:t xml:space="preserve">best </w:t>
      </w:r>
      <w:r w:rsidR="00A44E57">
        <w:t>interests</w:t>
      </w:r>
      <w:r w:rsidR="00A44E57">
        <w:rPr>
          <w:spacing w:val="-12"/>
        </w:rPr>
        <w:t xml:space="preserve"> </w:t>
      </w:r>
      <w:r w:rsidR="00A44E57">
        <w:t>are</w:t>
      </w:r>
      <w:r w:rsidR="00A44E57">
        <w:rPr>
          <w:spacing w:val="-12"/>
        </w:rPr>
        <w:t xml:space="preserve"> </w:t>
      </w:r>
      <w:r w:rsidR="00A44E57">
        <w:t>pro</w:t>
      </w:r>
      <w:r w:rsidR="00F90673">
        <w:t>moted</w:t>
      </w:r>
      <w:r w:rsidR="00A44E57">
        <w:rPr>
          <w:spacing w:val="-13"/>
        </w:rPr>
        <w:t xml:space="preserve"> </w:t>
      </w:r>
      <w:r w:rsidR="00A44E57">
        <w:t>and</w:t>
      </w:r>
      <w:r w:rsidR="00A44E57">
        <w:rPr>
          <w:spacing w:val="-13"/>
        </w:rPr>
        <w:t xml:space="preserve"> </w:t>
      </w:r>
      <w:r w:rsidR="00A44E57">
        <w:t>recognised.</w:t>
      </w:r>
    </w:p>
    <w:p w14:paraId="6746A535" w14:textId="77777777" w:rsidR="00F90673" w:rsidRDefault="00A44E57" w:rsidP="00672BAB">
      <w:pPr>
        <w:pStyle w:val="BodyText"/>
        <w:spacing w:before="120" w:after="120"/>
        <w:ind w:left="567" w:right="252"/>
        <w:jc w:val="both"/>
        <w:rPr>
          <w:spacing w:val="-2"/>
        </w:rPr>
      </w:pPr>
      <w:r>
        <w:rPr>
          <w:spacing w:val="-2"/>
        </w:rPr>
        <w:t>We</w:t>
      </w:r>
      <w:r>
        <w:rPr>
          <w:spacing w:val="-9"/>
        </w:rPr>
        <w:t xml:space="preserve"> </w:t>
      </w:r>
      <w:r>
        <w:rPr>
          <w:spacing w:val="-2"/>
        </w:rPr>
        <w:t>expect</w:t>
      </w:r>
      <w:r>
        <w:rPr>
          <w:spacing w:val="-11"/>
        </w:rPr>
        <w:t xml:space="preserve"> </w:t>
      </w:r>
      <w:r>
        <w:rPr>
          <w:spacing w:val="-2"/>
        </w:rPr>
        <w:t>that</w:t>
      </w:r>
      <w:r>
        <w:rPr>
          <w:spacing w:val="-11"/>
        </w:rPr>
        <w:t xml:space="preserve"> </w:t>
      </w:r>
      <w:r>
        <w:rPr>
          <w:spacing w:val="-2"/>
        </w:rPr>
        <w:t>all</w:t>
      </w:r>
      <w:r>
        <w:rPr>
          <w:spacing w:val="-11"/>
        </w:rPr>
        <w:t xml:space="preserve"> </w:t>
      </w:r>
      <w:r>
        <w:rPr>
          <w:spacing w:val="-2"/>
        </w:rPr>
        <w:t>staff</w:t>
      </w:r>
      <w:r>
        <w:rPr>
          <w:spacing w:val="-11"/>
        </w:rPr>
        <w:t xml:space="preserve"> </w:t>
      </w:r>
      <w:r>
        <w:rPr>
          <w:spacing w:val="-2"/>
        </w:rPr>
        <w:t>will</w:t>
      </w:r>
      <w:r w:rsidR="00F90673">
        <w:rPr>
          <w:spacing w:val="-2"/>
        </w:rPr>
        <w:t>:</w:t>
      </w:r>
    </w:p>
    <w:p w14:paraId="575DF271" w14:textId="77777777" w:rsidR="00F90673" w:rsidRPr="007E78F4" w:rsidRDefault="00A44E57" w:rsidP="00672BAB">
      <w:pPr>
        <w:pStyle w:val="BodyText"/>
        <w:numPr>
          <w:ilvl w:val="0"/>
          <w:numId w:val="68"/>
        </w:numPr>
        <w:spacing w:before="120" w:after="120"/>
        <w:ind w:left="851" w:right="-2" w:hanging="284"/>
        <w:jc w:val="both"/>
        <w:rPr>
          <w:spacing w:val="-2"/>
        </w:rPr>
      </w:pPr>
      <w:r>
        <w:rPr>
          <w:spacing w:val="-2"/>
        </w:rPr>
        <w:t>treat</w:t>
      </w:r>
      <w:r w:rsidRPr="007E78F4">
        <w:rPr>
          <w:spacing w:val="-2"/>
        </w:rPr>
        <w:t xml:space="preserve"> </w:t>
      </w:r>
      <w:r>
        <w:rPr>
          <w:spacing w:val="-2"/>
        </w:rPr>
        <w:t>each</w:t>
      </w:r>
      <w:r w:rsidRPr="007E78F4">
        <w:rPr>
          <w:spacing w:val="-2"/>
        </w:rPr>
        <w:t xml:space="preserve"> </w:t>
      </w:r>
      <w:r>
        <w:rPr>
          <w:spacing w:val="-2"/>
        </w:rPr>
        <w:t>person</w:t>
      </w:r>
      <w:r w:rsidRPr="007E78F4">
        <w:rPr>
          <w:spacing w:val="-2"/>
        </w:rPr>
        <w:t xml:space="preserve"> </w:t>
      </w:r>
      <w:r>
        <w:rPr>
          <w:spacing w:val="-2"/>
        </w:rPr>
        <w:t>with</w:t>
      </w:r>
      <w:r w:rsidRPr="007E78F4">
        <w:rPr>
          <w:spacing w:val="-2"/>
        </w:rPr>
        <w:t xml:space="preserve"> </w:t>
      </w:r>
      <w:r>
        <w:rPr>
          <w:spacing w:val="-2"/>
        </w:rPr>
        <w:t>dignity</w:t>
      </w:r>
      <w:r w:rsidRPr="007E78F4">
        <w:rPr>
          <w:spacing w:val="-2"/>
        </w:rPr>
        <w:t xml:space="preserve"> </w:t>
      </w:r>
      <w:r>
        <w:rPr>
          <w:spacing w:val="-2"/>
        </w:rPr>
        <w:t>and</w:t>
      </w:r>
      <w:r w:rsidRPr="007E78F4">
        <w:rPr>
          <w:spacing w:val="-2"/>
        </w:rPr>
        <w:t xml:space="preserve"> </w:t>
      </w:r>
      <w:r>
        <w:rPr>
          <w:spacing w:val="-2"/>
        </w:rPr>
        <w:t>respect</w:t>
      </w:r>
      <w:r w:rsidRPr="007E78F4">
        <w:rPr>
          <w:spacing w:val="-2"/>
        </w:rPr>
        <w:t xml:space="preserve"> </w:t>
      </w:r>
      <w:r>
        <w:rPr>
          <w:spacing w:val="-2"/>
        </w:rPr>
        <w:t>as</w:t>
      </w:r>
      <w:r w:rsidRPr="007E78F4">
        <w:rPr>
          <w:spacing w:val="-2"/>
        </w:rPr>
        <w:t xml:space="preserve"> </w:t>
      </w:r>
      <w:r>
        <w:rPr>
          <w:spacing w:val="-2"/>
        </w:rPr>
        <w:t>an</w:t>
      </w:r>
      <w:r w:rsidRPr="007E78F4">
        <w:rPr>
          <w:spacing w:val="-2"/>
        </w:rPr>
        <w:t xml:space="preserve"> </w:t>
      </w:r>
      <w:r>
        <w:rPr>
          <w:spacing w:val="-2"/>
        </w:rPr>
        <w:t>individual</w:t>
      </w:r>
      <w:r w:rsidRPr="007E78F4">
        <w:rPr>
          <w:spacing w:val="-2"/>
        </w:rPr>
        <w:t xml:space="preserve"> </w:t>
      </w:r>
      <w:r>
        <w:rPr>
          <w:spacing w:val="-2"/>
        </w:rPr>
        <w:t>and</w:t>
      </w:r>
      <w:r w:rsidRPr="007E78F4">
        <w:rPr>
          <w:spacing w:val="-2"/>
        </w:rPr>
        <w:t xml:space="preserve"> </w:t>
      </w:r>
      <w:r>
        <w:rPr>
          <w:spacing w:val="-2"/>
        </w:rPr>
        <w:t>value</w:t>
      </w:r>
      <w:r w:rsidRPr="007E78F4">
        <w:rPr>
          <w:spacing w:val="-2"/>
        </w:rPr>
        <w:t xml:space="preserve"> </w:t>
      </w:r>
      <w:r>
        <w:rPr>
          <w:spacing w:val="-2"/>
        </w:rPr>
        <w:t>their</w:t>
      </w:r>
      <w:r w:rsidRPr="007E78F4">
        <w:rPr>
          <w:spacing w:val="-2"/>
        </w:rPr>
        <w:t xml:space="preserve"> </w:t>
      </w:r>
      <w:r>
        <w:rPr>
          <w:spacing w:val="-2"/>
        </w:rPr>
        <w:t xml:space="preserve">unique </w:t>
      </w:r>
      <w:r w:rsidRPr="007E78F4">
        <w:rPr>
          <w:spacing w:val="-2"/>
        </w:rPr>
        <w:t xml:space="preserve">contribution. </w:t>
      </w:r>
    </w:p>
    <w:p w14:paraId="20FD7A4A" w14:textId="428418D6" w:rsidR="00A44E57" w:rsidRPr="007E78F4" w:rsidRDefault="00D46A9C" w:rsidP="00672BAB">
      <w:pPr>
        <w:pStyle w:val="BodyText"/>
        <w:numPr>
          <w:ilvl w:val="0"/>
          <w:numId w:val="68"/>
        </w:numPr>
        <w:spacing w:before="120" w:after="120"/>
        <w:ind w:left="851" w:right="-2" w:hanging="284"/>
        <w:jc w:val="both"/>
        <w:rPr>
          <w:spacing w:val="-2"/>
        </w:rPr>
      </w:pPr>
      <w:r w:rsidRPr="007E78F4">
        <w:rPr>
          <w:spacing w:val="-2"/>
        </w:rPr>
        <w:t>a</w:t>
      </w:r>
      <w:r w:rsidR="00F90673" w:rsidRPr="007E78F4">
        <w:rPr>
          <w:spacing w:val="-2"/>
        </w:rPr>
        <w:t xml:space="preserve">ctively receive feedback and perceptions </w:t>
      </w:r>
      <w:r w:rsidRPr="007E78F4">
        <w:rPr>
          <w:spacing w:val="-2"/>
        </w:rPr>
        <w:t>from each person and to communicate and action any issues identified.</w:t>
      </w:r>
      <w:r w:rsidR="00583C5E" w:rsidRPr="007E78F4">
        <w:rPr>
          <w:spacing w:val="-2"/>
        </w:rPr>
        <w:t xml:space="preserve"> </w:t>
      </w:r>
      <w:r w:rsidR="00A44E57" w:rsidRPr="007E78F4">
        <w:rPr>
          <w:spacing w:val="-2"/>
        </w:rPr>
        <w:t xml:space="preserve"> </w:t>
      </w:r>
    </w:p>
    <w:p w14:paraId="4184F0C5" w14:textId="580544A8" w:rsidR="00A44E57" w:rsidRPr="00583C5E" w:rsidRDefault="0028576B" w:rsidP="00672BAB">
      <w:pPr>
        <w:pStyle w:val="BodyText"/>
        <w:numPr>
          <w:ilvl w:val="0"/>
          <w:numId w:val="67"/>
        </w:numPr>
        <w:spacing w:before="120" w:after="120"/>
        <w:ind w:left="567" w:hanging="567"/>
        <w:jc w:val="both"/>
        <w:rPr>
          <w:spacing w:val="-2"/>
        </w:rPr>
      </w:pPr>
      <w:r>
        <w:t>Healthy Living NT</w:t>
      </w:r>
      <w:r w:rsidRPr="00583C5E">
        <w:rPr>
          <w:spacing w:val="-2"/>
        </w:rPr>
        <w:t xml:space="preserve"> </w:t>
      </w:r>
      <w:r w:rsidR="00A44E57" w:rsidRPr="00583C5E">
        <w:rPr>
          <w:spacing w:val="-2"/>
        </w:rPr>
        <w:t xml:space="preserve">recognises and supports the right of clients to use an advocate to negotiate on their behalf. This may be in </w:t>
      </w:r>
      <w:r w:rsidR="00A44E57">
        <w:rPr>
          <w:spacing w:val="-2"/>
        </w:rPr>
        <w:t>relation</w:t>
      </w:r>
      <w:r w:rsidR="00A44E57" w:rsidRPr="00583C5E">
        <w:rPr>
          <w:spacing w:val="-2"/>
        </w:rPr>
        <w:t xml:space="preserve"> </w:t>
      </w:r>
      <w:r w:rsidR="00A44E57">
        <w:rPr>
          <w:spacing w:val="-2"/>
        </w:rPr>
        <w:t>to</w:t>
      </w:r>
      <w:r w:rsidR="00A44E57" w:rsidRPr="00583C5E">
        <w:rPr>
          <w:spacing w:val="-2"/>
        </w:rPr>
        <w:t xml:space="preserve"> </w:t>
      </w:r>
      <w:r w:rsidR="00A44E57">
        <w:rPr>
          <w:spacing w:val="-2"/>
        </w:rPr>
        <w:t>assessment,</w:t>
      </w:r>
      <w:r w:rsidR="00A44E57" w:rsidRPr="00583C5E">
        <w:rPr>
          <w:spacing w:val="-2"/>
        </w:rPr>
        <w:t xml:space="preserve"> </w:t>
      </w:r>
      <w:r w:rsidR="00A44E57">
        <w:rPr>
          <w:spacing w:val="-2"/>
        </w:rPr>
        <w:t>reviews,</w:t>
      </w:r>
      <w:r w:rsidR="00A44E57" w:rsidRPr="00583C5E">
        <w:rPr>
          <w:spacing w:val="-2"/>
        </w:rPr>
        <w:t xml:space="preserve"> </w:t>
      </w:r>
      <w:r w:rsidR="00A44E57">
        <w:rPr>
          <w:spacing w:val="-2"/>
        </w:rPr>
        <w:t>incidents,</w:t>
      </w:r>
      <w:r w:rsidR="00A44E57" w:rsidRPr="00583C5E">
        <w:rPr>
          <w:spacing w:val="-2"/>
        </w:rPr>
        <w:t xml:space="preserve"> </w:t>
      </w:r>
      <w:r w:rsidR="00A44E57">
        <w:rPr>
          <w:spacing w:val="-2"/>
        </w:rPr>
        <w:t>complaints,</w:t>
      </w:r>
      <w:r w:rsidR="00A44E57" w:rsidRPr="00583C5E">
        <w:rPr>
          <w:spacing w:val="-2"/>
        </w:rPr>
        <w:t xml:space="preserve"> </w:t>
      </w:r>
      <w:r w:rsidR="00A44E57">
        <w:rPr>
          <w:spacing w:val="-2"/>
        </w:rPr>
        <w:t>or</w:t>
      </w:r>
      <w:r w:rsidR="00A44E57" w:rsidRPr="00583C5E">
        <w:rPr>
          <w:spacing w:val="-2"/>
        </w:rPr>
        <w:t xml:space="preserve"> </w:t>
      </w:r>
      <w:r w:rsidR="00A44E57">
        <w:rPr>
          <w:spacing w:val="-2"/>
        </w:rPr>
        <w:t>any</w:t>
      </w:r>
      <w:r w:rsidR="00A44E57" w:rsidRPr="00583C5E">
        <w:rPr>
          <w:spacing w:val="-2"/>
        </w:rPr>
        <w:t xml:space="preserve"> </w:t>
      </w:r>
      <w:r w:rsidR="00A44E57">
        <w:rPr>
          <w:spacing w:val="-2"/>
        </w:rPr>
        <w:t>other</w:t>
      </w:r>
      <w:r w:rsidR="00A44E57" w:rsidRPr="00583C5E">
        <w:rPr>
          <w:spacing w:val="-2"/>
        </w:rPr>
        <w:t xml:space="preserve"> </w:t>
      </w:r>
      <w:r w:rsidR="00A44E57">
        <w:rPr>
          <w:spacing w:val="-2"/>
        </w:rPr>
        <w:t>communication</w:t>
      </w:r>
      <w:r w:rsidR="00A44E57" w:rsidRPr="00583C5E">
        <w:rPr>
          <w:spacing w:val="-2"/>
        </w:rPr>
        <w:t xml:space="preserve"> </w:t>
      </w:r>
      <w:r w:rsidR="00A44E57">
        <w:rPr>
          <w:spacing w:val="-2"/>
        </w:rPr>
        <w:t>between</w:t>
      </w:r>
      <w:r w:rsidR="00A44E57" w:rsidRPr="00583C5E">
        <w:rPr>
          <w:spacing w:val="-2"/>
        </w:rPr>
        <w:t xml:space="preserve"> </w:t>
      </w:r>
      <w:r w:rsidR="00A44E57">
        <w:rPr>
          <w:spacing w:val="-2"/>
        </w:rPr>
        <w:t>the</w:t>
      </w:r>
      <w:r w:rsidR="00A44E57" w:rsidRPr="00583C5E">
        <w:rPr>
          <w:spacing w:val="-2"/>
        </w:rPr>
        <w:t xml:space="preserve"> </w:t>
      </w:r>
      <w:r w:rsidR="00A44E57">
        <w:rPr>
          <w:spacing w:val="-2"/>
        </w:rPr>
        <w:t>client</w:t>
      </w:r>
      <w:r w:rsidR="00A44E57" w:rsidRPr="00583C5E">
        <w:rPr>
          <w:spacing w:val="-2"/>
        </w:rPr>
        <w:t xml:space="preserve"> </w:t>
      </w:r>
      <w:r w:rsidR="00A44E57">
        <w:rPr>
          <w:spacing w:val="-2"/>
        </w:rPr>
        <w:t xml:space="preserve">and </w:t>
      </w:r>
      <w:r w:rsidR="00583C5E">
        <w:rPr>
          <w:spacing w:val="-2"/>
        </w:rPr>
        <w:t>Healthy Living NT</w:t>
      </w:r>
      <w:r w:rsidR="00A44E57">
        <w:rPr>
          <w:spacing w:val="-2"/>
        </w:rPr>
        <w:t>.</w:t>
      </w:r>
    </w:p>
    <w:p w14:paraId="62AE12FD" w14:textId="57613862" w:rsidR="00A44E57" w:rsidRPr="007E78F4" w:rsidRDefault="0028576B" w:rsidP="00672BAB">
      <w:pPr>
        <w:pStyle w:val="BodyText"/>
        <w:numPr>
          <w:ilvl w:val="0"/>
          <w:numId w:val="67"/>
        </w:numPr>
        <w:spacing w:before="120" w:after="120"/>
        <w:ind w:left="567" w:hanging="567"/>
        <w:jc w:val="both"/>
      </w:pPr>
      <w:r>
        <w:t>Healthy Living NT</w:t>
      </w:r>
      <w:r>
        <w:rPr>
          <w:spacing w:val="-2"/>
        </w:rPr>
        <w:t xml:space="preserve"> </w:t>
      </w:r>
      <w:r w:rsidR="00124A59">
        <w:rPr>
          <w:spacing w:val="-2"/>
        </w:rPr>
        <w:t>w</w:t>
      </w:r>
      <w:r w:rsidR="00F90673">
        <w:rPr>
          <w:spacing w:val="-2"/>
        </w:rPr>
        <w:t xml:space="preserve">ill </w:t>
      </w:r>
      <w:r w:rsidR="00F90673" w:rsidRPr="00F90673">
        <w:rPr>
          <w:spacing w:val="-2"/>
        </w:rPr>
        <w:t>ensur</w:t>
      </w:r>
      <w:r w:rsidR="00F90673">
        <w:rPr>
          <w:spacing w:val="-2"/>
        </w:rPr>
        <w:t>e</w:t>
      </w:r>
      <w:r w:rsidR="00F90673" w:rsidRPr="00F90673">
        <w:rPr>
          <w:spacing w:val="-2"/>
        </w:rPr>
        <w:t xml:space="preserve"> that the clients are informed of their right to access an advocate to speak on their behalf </w:t>
      </w:r>
      <w:r w:rsidR="00F90673">
        <w:rPr>
          <w:spacing w:val="-2"/>
        </w:rPr>
        <w:t>and</w:t>
      </w:r>
      <w:r w:rsidR="00A44E57" w:rsidRPr="00F90673">
        <w:rPr>
          <w:spacing w:val="-2"/>
        </w:rPr>
        <w:t xml:space="preserve"> work co-operatively </w:t>
      </w:r>
      <w:r w:rsidR="00F90673">
        <w:rPr>
          <w:spacing w:val="-2"/>
        </w:rPr>
        <w:t xml:space="preserve">and respectfully </w:t>
      </w:r>
      <w:r w:rsidR="00A44E57" w:rsidRPr="00F90673">
        <w:rPr>
          <w:spacing w:val="-2"/>
        </w:rPr>
        <w:t xml:space="preserve">with any advocate nominated by a client. </w:t>
      </w:r>
    </w:p>
    <w:p w14:paraId="6FE6C0E4" w14:textId="104F0CF4" w:rsidR="007E78F4" w:rsidRPr="007E78F4" w:rsidRDefault="0028576B" w:rsidP="00672BAB">
      <w:pPr>
        <w:pStyle w:val="BodyText"/>
        <w:numPr>
          <w:ilvl w:val="0"/>
          <w:numId w:val="67"/>
        </w:numPr>
        <w:spacing w:before="120" w:after="120"/>
        <w:ind w:left="567" w:hanging="567"/>
        <w:jc w:val="both"/>
      </w:pPr>
      <w:r>
        <w:t>Healthy Living NT, w</w:t>
      </w:r>
      <w:r w:rsidR="007E78F4">
        <w:rPr>
          <w:spacing w:val="-2"/>
        </w:rPr>
        <w:t>hen acting as a client representative</w:t>
      </w:r>
      <w:r w:rsidR="009C6DA8">
        <w:rPr>
          <w:spacing w:val="-2"/>
        </w:rPr>
        <w:t xml:space="preserve"> or advocate</w:t>
      </w:r>
      <w:r w:rsidR="007E78F4">
        <w:rPr>
          <w:spacing w:val="-2"/>
        </w:rPr>
        <w:t>:</w:t>
      </w:r>
    </w:p>
    <w:p w14:paraId="69871437" w14:textId="3F0A6C27" w:rsidR="007E78F4" w:rsidRPr="007E78F4" w:rsidRDefault="007E78F4" w:rsidP="007E78F4">
      <w:pPr>
        <w:pStyle w:val="BodyText"/>
        <w:numPr>
          <w:ilvl w:val="1"/>
          <w:numId w:val="67"/>
        </w:numPr>
        <w:spacing w:before="120" w:after="120"/>
        <w:ind w:left="851" w:hanging="284"/>
        <w:jc w:val="both"/>
      </w:pPr>
      <w:r>
        <w:rPr>
          <w:spacing w:val="-2"/>
        </w:rPr>
        <w:t>Will ensure that informed client consent is obtained in the first instance</w:t>
      </w:r>
    </w:p>
    <w:p w14:paraId="7CDB0CA3" w14:textId="11DBE30C" w:rsidR="006E2844" w:rsidRDefault="007E78F4" w:rsidP="007E78F4">
      <w:pPr>
        <w:pStyle w:val="BodyText"/>
        <w:numPr>
          <w:ilvl w:val="1"/>
          <w:numId w:val="67"/>
        </w:numPr>
        <w:spacing w:before="120" w:after="120"/>
        <w:ind w:left="851" w:hanging="284"/>
        <w:jc w:val="both"/>
        <w:rPr>
          <w:spacing w:val="-2"/>
        </w:rPr>
      </w:pPr>
      <w:r>
        <w:rPr>
          <w:spacing w:val="-2"/>
        </w:rPr>
        <w:t>Will respect the client’s right to confidentiality and privacy and their ability to be represented anonymously</w:t>
      </w:r>
      <w:r w:rsidR="009C6DA8">
        <w:rPr>
          <w:spacing w:val="-2"/>
        </w:rPr>
        <w:t>.</w:t>
      </w:r>
    </w:p>
    <w:p w14:paraId="3BA206F2" w14:textId="77777777" w:rsidR="006E2844" w:rsidRDefault="006E2844">
      <w:pPr>
        <w:rPr>
          <w:rFonts w:ascii="Calibri" w:eastAsia="Calibri" w:hAnsi="Calibri"/>
          <w:spacing w:val="-2"/>
          <w:lang w:val="en-US"/>
        </w:rPr>
      </w:pPr>
      <w:r>
        <w:rPr>
          <w:spacing w:val="-2"/>
        </w:rPr>
        <w:br w:type="page"/>
      </w:r>
    </w:p>
    <w:p w14:paraId="379359AF" w14:textId="513833D9" w:rsidR="00613298" w:rsidRDefault="0028576B" w:rsidP="00672BAB">
      <w:pPr>
        <w:pStyle w:val="BodyText"/>
        <w:numPr>
          <w:ilvl w:val="0"/>
          <w:numId w:val="67"/>
        </w:numPr>
        <w:spacing w:before="120" w:after="120"/>
        <w:ind w:left="567" w:hanging="567"/>
        <w:jc w:val="both"/>
        <w:rPr>
          <w:spacing w:val="-2"/>
        </w:rPr>
      </w:pPr>
      <w:r>
        <w:lastRenderedPageBreak/>
        <w:t>Healthy Living NT</w:t>
      </w:r>
      <w:r w:rsidRPr="00583C5E">
        <w:rPr>
          <w:spacing w:val="-2"/>
        </w:rPr>
        <w:t xml:space="preserve"> </w:t>
      </w:r>
      <w:r w:rsidR="00A44E57" w:rsidRPr="00583C5E">
        <w:rPr>
          <w:spacing w:val="-2"/>
        </w:rPr>
        <w:t xml:space="preserve">will adopt an active leadership role to promote </w:t>
      </w:r>
      <w:r w:rsidR="00160AF2">
        <w:rPr>
          <w:spacing w:val="-2"/>
        </w:rPr>
        <w:t xml:space="preserve">the best interests of its clients and </w:t>
      </w:r>
      <w:r w:rsidR="0003298E">
        <w:rPr>
          <w:spacing w:val="-2"/>
        </w:rPr>
        <w:t>community</w:t>
      </w:r>
      <w:r w:rsidR="008D7CD4">
        <w:rPr>
          <w:spacing w:val="-2"/>
        </w:rPr>
        <w:t>. This may also include</w:t>
      </w:r>
      <w:r w:rsidR="00B8755B">
        <w:rPr>
          <w:spacing w:val="-2"/>
        </w:rPr>
        <w:t xml:space="preserve"> equity and access to appropriate </w:t>
      </w:r>
      <w:r w:rsidR="004B4E34">
        <w:rPr>
          <w:spacing w:val="-2"/>
        </w:rPr>
        <w:t xml:space="preserve">health promotion and </w:t>
      </w:r>
      <w:r w:rsidR="00B8755B">
        <w:rPr>
          <w:spacing w:val="-2"/>
        </w:rPr>
        <w:t>healthcare services, the impacts of the social determinants of health</w:t>
      </w:r>
      <w:r w:rsidR="00613298">
        <w:rPr>
          <w:spacing w:val="-2"/>
        </w:rPr>
        <w:t xml:space="preserve"> and the disparities in health care experienced by people living in regional and remote areas. </w:t>
      </w:r>
    </w:p>
    <w:p w14:paraId="6FA1A7B1" w14:textId="6E0A7EB7" w:rsidR="00A44E57" w:rsidRPr="00583C5E" w:rsidRDefault="00613298" w:rsidP="00672BAB">
      <w:pPr>
        <w:pStyle w:val="BodyText"/>
        <w:spacing w:before="120" w:after="120"/>
        <w:ind w:left="567"/>
        <w:jc w:val="both"/>
        <w:rPr>
          <w:spacing w:val="-2"/>
        </w:rPr>
      </w:pPr>
      <w:r>
        <w:rPr>
          <w:spacing w:val="-2"/>
        </w:rPr>
        <w:t xml:space="preserve">Healthy Living NT will be </w:t>
      </w:r>
      <w:r w:rsidR="00A44E57" w:rsidRPr="00583C5E">
        <w:rPr>
          <w:spacing w:val="-2"/>
        </w:rPr>
        <w:t xml:space="preserve">proactive in </w:t>
      </w:r>
      <w:r w:rsidR="00A44E57">
        <w:rPr>
          <w:spacing w:val="-2"/>
        </w:rPr>
        <w:t>representing</w:t>
      </w:r>
      <w:r w:rsidR="00A44E57" w:rsidRPr="00583C5E">
        <w:rPr>
          <w:spacing w:val="-2"/>
        </w:rPr>
        <w:t xml:space="preserve"> </w:t>
      </w:r>
      <w:r w:rsidR="00A44E57">
        <w:rPr>
          <w:spacing w:val="-2"/>
        </w:rPr>
        <w:t>the</w:t>
      </w:r>
      <w:r w:rsidR="00A44E57" w:rsidRPr="00583C5E">
        <w:rPr>
          <w:spacing w:val="-2"/>
        </w:rPr>
        <w:t xml:space="preserve"> </w:t>
      </w:r>
      <w:r w:rsidR="00A44E57">
        <w:rPr>
          <w:spacing w:val="-2"/>
        </w:rPr>
        <w:t>needs</w:t>
      </w:r>
      <w:r w:rsidR="00A44E57" w:rsidRPr="00583C5E">
        <w:rPr>
          <w:spacing w:val="-2"/>
        </w:rPr>
        <w:t xml:space="preserve"> </w:t>
      </w:r>
      <w:r w:rsidR="00A44E57">
        <w:rPr>
          <w:spacing w:val="-2"/>
        </w:rPr>
        <w:t>of</w:t>
      </w:r>
      <w:r w:rsidR="00A44E57" w:rsidRPr="00583C5E">
        <w:rPr>
          <w:spacing w:val="-2"/>
        </w:rPr>
        <w:t xml:space="preserve"> </w:t>
      </w:r>
      <w:r w:rsidR="00A44E57">
        <w:rPr>
          <w:spacing w:val="-2"/>
        </w:rPr>
        <w:t>people</w:t>
      </w:r>
      <w:r w:rsidR="00A44E57" w:rsidRPr="00583C5E">
        <w:rPr>
          <w:spacing w:val="-2"/>
        </w:rPr>
        <w:t xml:space="preserve"> </w:t>
      </w:r>
      <w:r w:rsidR="00A44E57">
        <w:rPr>
          <w:spacing w:val="-2"/>
        </w:rPr>
        <w:t>and</w:t>
      </w:r>
      <w:r w:rsidR="00A44E57" w:rsidRPr="00583C5E">
        <w:rPr>
          <w:spacing w:val="-2"/>
        </w:rPr>
        <w:t xml:space="preserve"> </w:t>
      </w:r>
      <w:r w:rsidR="00A44E57">
        <w:rPr>
          <w:spacing w:val="-2"/>
        </w:rPr>
        <w:t>their</w:t>
      </w:r>
      <w:r w:rsidR="00A44E57" w:rsidRPr="00583C5E">
        <w:rPr>
          <w:spacing w:val="-2"/>
        </w:rPr>
        <w:t xml:space="preserve"> </w:t>
      </w:r>
      <w:r w:rsidR="00A44E57">
        <w:rPr>
          <w:spacing w:val="-2"/>
        </w:rPr>
        <w:t>families</w:t>
      </w:r>
      <w:r w:rsidR="00A44E57" w:rsidRPr="00583C5E">
        <w:rPr>
          <w:spacing w:val="-2"/>
        </w:rPr>
        <w:t xml:space="preserve"> </w:t>
      </w:r>
      <w:r w:rsidR="00A44E57">
        <w:rPr>
          <w:spacing w:val="-2"/>
        </w:rPr>
        <w:t>in</w:t>
      </w:r>
      <w:r w:rsidR="00A44E57" w:rsidRPr="00583C5E">
        <w:rPr>
          <w:spacing w:val="-2"/>
        </w:rPr>
        <w:t xml:space="preserve"> </w:t>
      </w:r>
      <w:r w:rsidR="00A44E57">
        <w:rPr>
          <w:spacing w:val="-2"/>
        </w:rPr>
        <w:t>service</w:t>
      </w:r>
      <w:r w:rsidR="00A44E57" w:rsidRPr="00583C5E">
        <w:rPr>
          <w:spacing w:val="-2"/>
        </w:rPr>
        <w:t xml:space="preserve"> </w:t>
      </w:r>
      <w:r w:rsidR="00A44E57">
        <w:rPr>
          <w:spacing w:val="-2"/>
        </w:rPr>
        <w:t>planning</w:t>
      </w:r>
      <w:r w:rsidR="00A44E57" w:rsidRPr="00583C5E">
        <w:rPr>
          <w:spacing w:val="-2"/>
        </w:rPr>
        <w:t xml:space="preserve"> </w:t>
      </w:r>
      <w:r w:rsidR="00A44E57">
        <w:rPr>
          <w:spacing w:val="-2"/>
        </w:rPr>
        <w:t>and</w:t>
      </w:r>
      <w:r w:rsidR="00A44E57" w:rsidRPr="00583C5E">
        <w:rPr>
          <w:spacing w:val="-2"/>
        </w:rPr>
        <w:t xml:space="preserve"> </w:t>
      </w:r>
      <w:r w:rsidR="00A44E57">
        <w:rPr>
          <w:spacing w:val="-2"/>
        </w:rPr>
        <w:t>improved</w:t>
      </w:r>
      <w:r w:rsidR="00A44E57" w:rsidRPr="00583C5E">
        <w:rPr>
          <w:spacing w:val="-2"/>
        </w:rPr>
        <w:t xml:space="preserve"> </w:t>
      </w:r>
      <w:r w:rsidR="00A44E57">
        <w:rPr>
          <w:spacing w:val="-2"/>
        </w:rPr>
        <w:t>service delivery,</w:t>
      </w:r>
      <w:r w:rsidR="00A44E57" w:rsidRPr="00583C5E">
        <w:rPr>
          <w:spacing w:val="-2"/>
        </w:rPr>
        <w:t xml:space="preserve"> </w:t>
      </w:r>
      <w:r w:rsidR="00A44E57">
        <w:rPr>
          <w:spacing w:val="-2"/>
        </w:rPr>
        <w:t>through</w:t>
      </w:r>
      <w:r w:rsidR="00A44E57" w:rsidRPr="00583C5E">
        <w:rPr>
          <w:spacing w:val="-2"/>
        </w:rPr>
        <w:t xml:space="preserve"> </w:t>
      </w:r>
      <w:r w:rsidR="00A44E57">
        <w:rPr>
          <w:spacing w:val="-2"/>
        </w:rPr>
        <w:t>the</w:t>
      </w:r>
      <w:r w:rsidR="00A44E57" w:rsidRPr="00583C5E">
        <w:rPr>
          <w:spacing w:val="-2"/>
        </w:rPr>
        <w:t xml:space="preserve"> </w:t>
      </w:r>
      <w:r w:rsidR="00A44E57">
        <w:rPr>
          <w:spacing w:val="-2"/>
        </w:rPr>
        <w:t>participation</w:t>
      </w:r>
      <w:r w:rsidR="00A44E57" w:rsidRPr="00583C5E">
        <w:rPr>
          <w:spacing w:val="-2"/>
        </w:rPr>
        <w:t xml:space="preserve"> </w:t>
      </w:r>
      <w:r w:rsidR="00A44E57">
        <w:rPr>
          <w:spacing w:val="-2"/>
        </w:rPr>
        <w:t>in</w:t>
      </w:r>
      <w:r w:rsidR="00A44E57" w:rsidRPr="00583C5E">
        <w:rPr>
          <w:spacing w:val="-2"/>
        </w:rPr>
        <w:t xml:space="preserve"> </w:t>
      </w:r>
      <w:r w:rsidR="00A44E57">
        <w:rPr>
          <w:spacing w:val="-2"/>
        </w:rPr>
        <w:t>local</w:t>
      </w:r>
      <w:r>
        <w:rPr>
          <w:spacing w:val="-2"/>
        </w:rPr>
        <w:t xml:space="preserve">, </w:t>
      </w:r>
      <w:r w:rsidR="00A44E57">
        <w:rPr>
          <w:spacing w:val="-2"/>
        </w:rPr>
        <w:t>regional</w:t>
      </w:r>
      <w:r w:rsidR="00A44E57" w:rsidRPr="00583C5E">
        <w:rPr>
          <w:spacing w:val="-2"/>
        </w:rPr>
        <w:t xml:space="preserve"> </w:t>
      </w:r>
      <w:r>
        <w:rPr>
          <w:spacing w:val="-2"/>
        </w:rPr>
        <w:t xml:space="preserve">and national </w:t>
      </w:r>
      <w:r w:rsidR="00A44E57">
        <w:rPr>
          <w:spacing w:val="-2"/>
        </w:rPr>
        <w:t>networks</w:t>
      </w:r>
      <w:r w:rsidR="00A44E57" w:rsidRPr="00583C5E">
        <w:rPr>
          <w:spacing w:val="-2"/>
        </w:rPr>
        <w:t xml:space="preserve"> </w:t>
      </w:r>
      <w:r w:rsidR="00A44E57">
        <w:rPr>
          <w:spacing w:val="-2"/>
        </w:rPr>
        <w:t>and</w:t>
      </w:r>
      <w:r w:rsidR="00A44E57" w:rsidRPr="00583C5E">
        <w:rPr>
          <w:spacing w:val="-2"/>
        </w:rPr>
        <w:t xml:space="preserve"> </w:t>
      </w:r>
      <w:r w:rsidR="00A44E57">
        <w:rPr>
          <w:spacing w:val="-2"/>
        </w:rPr>
        <w:t>partnerships.</w:t>
      </w:r>
    </w:p>
    <w:p w14:paraId="497C8BB3" w14:textId="69C88956" w:rsidR="00A44E57" w:rsidRDefault="0028576B" w:rsidP="00672BAB">
      <w:pPr>
        <w:pStyle w:val="BodyText"/>
        <w:numPr>
          <w:ilvl w:val="0"/>
          <w:numId w:val="67"/>
        </w:numPr>
        <w:spacing w:before="120" w:after="120"/>
        <w:ind w:left="567" w:hanging="567"/>
        <w:jc w:val="both"/>
        <w:rPr>
          <w:spacing w:val="-2"/>
        </w:rPr>
      </w:pPr>
      <w:r>
        <w:t>Healthy Living NT</w:t>
      </w:r>
      <w:r w:rsidRPr="00583C5E">
        <w:rPr>
          <w:spacing w:val="-2"/>
        </w:rPr>
        <w:t xml:space="preserve"> </w:t>
      </w:r>
      <w:r w:rsidR="00613298" w:rsidRPr="00583C5E">
        <w:rPr>
          <w:spacing w:val="-2"/>
        </w:rPr>
        <w:t>will adopt an active leadership role</w:t>
      </w:r>
      <w:r w:rsidR="00613298">
        <w:rPr>
          <w:spacing w:val="-2"/>
        </w:rPr>
        <w:t xml:space="preserve"> to promote the role of the charitable/not for profit sector in service provision and the importance of diversity and choice within health services.</w:t>
      </w:r>
    </w:p>
    <w:p w14:paraId="30084764" w14:textId="77777777" w:rsidR="006E2844" w:rsidRPr="006E2844" w:rsidRDefault="0028576B" w:rsidP="00F76D25">
      <w:pPr>
        <w:pStyle w:val="BodyText"/>
        <w:numPr>
          <w:ilvl w:val="0"/>
          <w:numId w:val="67"/>
        </w:numPr>
        <w:spacing w:before="120" w:after="120"/>
        <w:ind w:left="567" w:hanging="567"/>
        <w:jc w:val="both"/>
        <w:rPr>
          <w:spacing w:val="-2"/>
          <w:lang w:val="en-AU"/>
        </w:rPr>
      </w:pPr>
      <w:r>
        <w:t>Healthy Living NT</w:t>
      </w:r>
      <w:r>
        <w:rPr>
          <w:spacing w:val="-2"/>
        </w:rPr>
        <w:t xml:space="preserve"> </w:t>
      </w:r>
      <w:r w:rsidR="002117A4">
        <w:rPr>
          <w:spacing w:val="-2"/>
        </w:rPr>
        <w:t xml:space="preserve">will ensure that it remains politically neutral </w:t>
      </w:r>
      <w:r w:rsidR="004B4E34">
        <w:rPr>
          <w:spacing w:val="-2"/>
        </w:rPr>
        <w:t xml:space="preserve">and unbiased </w:t>
      </w:r>
      <w:r w:rsidR="002117A4">
        <w:rPr>
          <w:spacing w:val="-2"/>
        </w:rPr>
        <w:t xml:space="preserve">in </w:t>
      </w:r>
      <w:r w:rsidR="004B4E34">
        <w:rPr>
          <w:spacing w:val="-2"/>
        </w:rPr>
        <w:t>all forms of advocacy activity.</w:t>
      </w:r>
      <w:r w:rsidR="00F76D25">
        <w:rPr>
          <w:spacing w:val="-2"/>
        </w:rPr>
        <w:t xml:space="preserve">  Healthy Living NT will not seek to endorse (or dis-endorse) any political party or person standing for political office. </w:t>
      </w:r>
    </w:p>
    <w:p w14:paraId="32F9A939" w14:textId="51F1459C" w:rsidR="00F76D25" w:rsidRPr="00F76D25" w:rsidRDefault="00F76D25" w:rsidP="006E2844">
      <w:pPr>
        <w:pStyle w:val="BodyText"/>
        <w:spacing w:before="120" w:after="120"/>
        <w:ind w:left="567"/>
        <w:jc w:val="both"/>
        <w:rPr>
          <w:spacing w:val="-2"/>
          <w:lang w:val="en-AU"/>
        </w:rPr>
      </w:pPr>
      <w:r>
        <w:rPr>
          <w:spacing w:val="-2"/>
        </w:rPr>
        <w:t>A</w:t>
      </w:r>
      <w:r w:rsidR="006C14A0">
        <w:rPr>
          <w:spacing w:val="-2"/>
        </w:rPr>
        <w:t>dditionally, a</w:t>
      </w:r>
      <w:r>
        <w:rPr>
          <w:spacing w:val="-2"/>
        </w:rPr>
        <w:t>s a charity registered under the ACNC Act, Healthy Living NT may</w:t>
      </w:r>
      <w:r w:rsidR="009C6DA8">
        <w:rPr>
          <w:spacing w:val="-2"/>
        </w:rPr>
        <w:t xml:space="preserve"> only</w:t>
      </w:r>
      <w:r w:rsidRPr="00F76D25">
        <w:rPr>
          <w:spacing w:val="-2"/>
          <w:lang w:val="en-AU"/>
        </w:rPr>
        <w:t>:</w:t>
      </w:r>
    </w:p>
    <w:p w14:paraId="2EDDADC0" w14:textId="4CD22F57" w:rsidR="00F76D25" w:rsidRPr="00F76D25" w:rsidRDefault="00F76D25" w:rsidP="00F76D25">
      <w:pPr>
        <w:pStyle w:val="BodyText"/>
        <w:numPr>
          <w:ilvl w:val="0"/>
          <w:numId w:val="71"/>
        </w:numPr>
        <w:spacing w:before="120" w:after="120"/>
        <w:ind w:left="851" w:hanging="284"/>
        <w:jc w:val="both"/>
        <w:rPr>
          <w:spacing w:val="-2"/>
          <w:lang w:val="en-AU"/>
        </w:rPr>
      </w:pPr>
      <w:r w:rsidRPr="00F76D25">
        <w:rPr>
          <w:spacing w:val="-2"/>
          <w:lang w:val="en-AU"/>
        </w:rPr>
        <w:t>mak</w:t>
      </w:r>
      <w:r>
        <w:rPr>
          <w:spacing w:val="-2"/>
          <w:lang w:val="en-AU"/>
        </w:rPr>
        <w:t>e</w:t>
      </w:r>
      <w:r w:rsidRPr="00F76D25">
        <w:rPr>
          <w:spacing w:val="-2"/>
          <w:lang w:val="en-AU"/>
        </w:rPr>
        <w:t xml:space="preserve"> submissions or giv</w:t>
      </w:r>
      <w:r>
        <w:rPr>
          <w:spacing w:val="-2"/>
          <w:lang w:val="en-AU"/>
        </w:rPr>
        <w:t>e</w:t>
      </w:r>
      <w:r w:rsidRPr="00F76D25">
        <w:rPr>
          <w:spacing w:val="-2"/>
          <w:lang w:val="en-AU"/>
        </w:rPr>
        <w:t xml:space="preserve"> evidence in relation to existing or proposed laws, government policies or practices</w:t>
      </w:r>
    </w:p>
    <w:p w14:paraId="095F6184" w14:textId="7100F14B" w:rsidR="00F76D25" w:rsidRPr="00F76D25" w:rsidRDefault="00F76D25" w:rsidP="00F76D25">
      <w:pPr>
        <w:pStyle w:val="BodyText"/>
        <w:numPr>
          <w:ilvl w:val="0"/>
          <w:numId w:val="71"/>
        </w:numPr>
        <w:spacing w:before="120" w:after="120"/>
        <w:ind w:left="851" w:hanging="284"/>
        <w:jc w:val="both"/>
        <w:rPr>
          <w:spacing w:val="-2"/>
          <w:lang w:val="en-AU"/>
        </w:rPr>
      </w:pPr>
      <w:r w:rsidRPr="00F76D25">
        <w:rPr>
          <w:spacing w:val="-2"/>
          <w:lang w:val="en-AU"/>
        </w:rPr>
        <w:t>generat</w:t>
      </w:r>
      <w:r>
        <w:rPr>
          <w:spacing w:val="-2"/>
          <w:lang w:val="en-AU"/>
        </w:rPr>
        <w:t>e</w:t>
      </w:r>
      <w:r w:rsidRPr="00F76D25">
        <w:rPr>
          <w:spacing w:val="-2"/>
          <w:lang w:val="en-AU"/>
        </w:rPr>
        <w:t xml:space="preserve"> public debate about or seek explanation of current or proposed laws, government policies or practices</w:t>
      </w:r>
    </w:p>
    <w:p w14:paraId="2B2CB25C" w14:textId="5131F995" w:rsidR="00F76D25" w:rsidRPr="00F76D25" w:rsidRDefault="00F76D25" w:rsidP="00F76D25">
      <w:pPr>
        <w:pStyle w:val="BodyText"/>
        <w:numPr>
          <w:ilvl w:val="0"/>
          <w:numId w:val="71"/>
        </w:numPr>
        <w:spacing w:before="120" w:after="120"/>
        <w:ind w:left="851" w:hanging="284"/>
        <w:jc w:val="both"/>
        <w:rPr>
          <w:spacing w:val="-2"/>
          <w:lang w:val="en-AU"/>
        </w:rPr>
      </w:pPr>
      <w:r w:rsidRPr="00F76D25">
        <w:rPr>
          <w:spacing w:val="-2"/>
          <w:lang w:val="en-AU"/>
        </w:rPr>
        <w:t>distribut</w:t>
      </w:r>
      <w:r>
        <w:rPr>
          <w:spacing w:val="-2"/>
          <w:lang w:val="en-AU"/>
        </w:rPr>
        <w:t>e</w:t>
      </w:r>
      <w:r w:rsidRPr="00F76D25">
        <w:rPr>
          <w:spacing w:val="-2"/>
          <w:lang w:val="en-AU"/>
        </w:rPr>
        <w:t xml:space="preserve"> information on, analys</w:t>
      </w:r>
      <w:r>
        <w:rPr>
          <w:spacing w:val="-2"/>
          <w:lang w:val="en-AU"/>
        </w:rPr>
        <w:t>e</w:t>
      </w:r>
      <w:r w:rsidRPr="00F76D25">
        <w:rPr>
          <w:spacing w:val="-2"/>
          <w:lang w:val="en-AU"/>
        </w:rPr>
        <w:t>, or compar</w:t>
      </w:r>
      <w:r>
        <w:rPr>
          <w:spacing w:val="-2"/>
          <w:lang w:val="en-AU"/>
        </w:rPr>
        <w:t>e</w:t>
      </w:r>
      <w:r w:rsidRPr="00F76D25">
        <w:rPr>
          <w:spacing w:val="-2"/>
          <w:lang w:val="en-AU"/>
        </w:rPr>
        <w:t xml:space="preserve"> party policies as they relate to a charity’s purposes</w:t>
      </w:r>
    </w:p>
    <w:p w14:paraId="6CC3501B" w14:textId="0966D547" w:rsidR="00F76D25" w:rsidRPr="00F76D25" w:rsidRDefault="00F76D25" w:rsidP="00F76D25">
      <w:pPr>
        <w:pStyle w:val="BodyText"/>
        <w:numPr>
          <w:ilvl w:val="0"/>
          <w:numId w:val="71"/>
        </w:numPr>
        <w:spacing w:before="120" w:after="120"/>
        <w:ind w:left="851" w:hanging="284"/>
        <w:jc w:val="both"/>
        <w:rPr>
          <w:spacing w:val="-2"/>
          <w:lang w:val="en-AU"/>
        </w:rPr>
      </w:pPr>
      <w:r w:rsidRPr="00F76D25">
        <w:rPr>
          <w:spacing w:val="-2"/>
          <w:lang w:val="en-AU"/>
        </w:rPr>
        <w:t>publish research on current or proposed laws, government policies or practices</w:t>
      </w:r>
    </w:p>
    <w:p w14:paraId="1BE5101A" w14:textId="213AC396" w:rsidR="00F76D25" w:rsidRPr="00F76D25" w:rsidRDefault="00F76D25" w:rsidP="00F76D25">
      <w:pPr>
        <w:pStyle w:val="BodyText"/>
        <w:numPr>
          <w:ilvl w:val="0"/>
          <w:numId w:val="71"/>
        </w:numPr>
        <w:spacing w:before="120" w:after="120"/>
        <w:ind w:left="851" w:hanging="284"/>
        <w:jc w:val="both"/>
        <w:rPr>
          <w:spacing w:val="-2"/>
          <w:lang w:val="en-AU"/>
        </w:rPr>
      </w:pPr>
      <w:r w:rsidRPr="00F76D25">
        <w:rPr>
          <w:spacing w:val="-2"/>
          <w:lang w:val="en-AU"/>
        </w:rPr>
        <w:t>directly promot</w:t>
      </w:r>
      <w:r>
        <w:rPr>
          <w:spacing w:val="-2"/>
          <w:lang w:val="en-AU"/>
        </w:rPr>
        <w:t>e</w:t>
      </w:r>
      <w:r w:rsidRPr="00F76D25">
        <w:rPr>
          <w:spacing w:val="-2"/>
          <w:lang w:val="en-AU"/>
        </w:rPr>
        <w:t xml:space="preserve"> the charity’s purpose, or the interests of their beneficiaries, to elected representatives and public officials</w:t>
      </w:r>
    </w:p>
    <w:p w14:paraId="60209B01" w14:textId="5F9A7F32" w:rsidR="002117A4" w:rsidRPr="00F76D25" w:rsidRDefault="00F76D25" w:rsidP="00F76D25">
      <w:pPr>
        <w:pStyle w:val="BodyText"/>
        <w:numPr>
          <w:ilvl w:val="0"/>
          <w:numId w:val="71"/>
        </w:numPr>
        <w:spacing w:before="120" w:after="120"/>
        <w:ind w:left="851" w:hanging="284"/>
        <w:jc w:val="both"/>
        <w:rPr>
          <w:spacing w:val="-2"/>
          <w:lang w:val="en-AU"/>
        </w:rPr>
      </w:pPr>
      <w:r w:rsidRPr="00F76D25">
        <w:rPr>
          <w:spacing w:val="-2"/>
          <w:lang w:val="en-AU"/>
        </w:rPr>
        <w:t>host, promot</w:t>
      </w:r>
      <w:r>
        <w:rPr>
          <w:spacing w:val="-2"/>
          <w:lang w:val="en-AU"/>
        </w:rPr>
        <w:t>e</w:t>
      </w:r>
      <w:r w:rsidRPr="00F76D25">
        <w:rPr>
          <w:spacing w:val="-2"/>
          <w:lang w:val="en-AU"/>
        </w:rPr>
        <w:t xml:space="preserve"> or participat</w:t>
      </w:r>
      <w:r>
        <w:rPr>
          <w:spacing w:val="-2"/>
          <w:lang w:val="en-AU"/>
        </w:rPr>
        <w:t>e</w:t>
      </w:r>
      <w:r w:rsidRPr="00F76D25">
        <w:rPr>
          <w:spacing w:val="-2"/>
          <w:lang w:val="en-AU"/>
        </w:rPr>
        <w:t xml:space="preserve"> in public debates on law or policy matters.</w:t>
      </w:r>
    </w:p>
    <w:p w14:paraId="5B4357E0" w14:textId="0E67CC8E" w:rsidR="004B4E34" w:rsidRPr="00583C5E" w:rsidRDefault="0028576B" w:rsidP="00672BAB">
      <w:pPr>
        <w:pStyle w:val="BodyText"/>
        <w:numPr>
          <w:ilvl w:val="0"/>
          <w:numId w:val="67"/>
        </w:numPr>
        <w:spacing w:before="120" w:after="120"/>
        <w:ind w:left="567" w:hanging="567"/>
        <w:jc w:val="both"/>
        <w:rPr>
          <w:spacing w:val="-2"/>
        </w:rPr>
      </w:pPr>
      <w:r>
        <w:t>Healthy Living NT</w:t>
      </w:r>
      <w:r>
        <w:rPr>
          <w:spacing w:val="-2"/>
        </w:rPr>
        <w:t xml:space="preserve"> </w:t>
      </w:r>
      <w:r w:rsidR="004B4E34">
        <w:rPr>
          <w:spacing w:val="-2"/>
        </w:rPr>
        <w:t xml:space="preserve">will </w:t>
      </w:r>
      <w:r w:rsidR="004B4E34" w:rsidRPr="006C14A0">
        <w:rPr>
          <w:spacing w:val="-2"/>
          <w:u w:val="single"/>
        </w:rPr>
        <w:t>not</w:t>
      </w:r>
      <w:r w:rsidR="004B4E34">
        <w:rPr>
          <w:spacing w:val="-2"/>
        </w:rPr>
        <w:t xml:space="preserve"> seek to form or promote an advocacy position on matters which are the realm of individual beliefs and choice e.g. Voluntary Assisted Dying.</w:t>
      </w:r>
    </w:p>
    <w:p w14:paraId="4924CAEF" w14:textId="148CE1E5" w:rsidR="000E712E" w:rsidRDefault="000E712E" w:rsidP="006E2844">
      <w:pPr>
        <w:pStyle w:val="HLNTSubtitle"/>
        <w:spacing w:before="240" w:after="120"/>
        <w:jc w:val="both"/>
        <w:rPr>
          <w:i/>
          <w:color w:val="00B050"/>
        </w:rPr>
      </w:pPr>
      <w:r w:rsidRPr="000E712E">
        <w:rPr>
          <w:i/>
          <w:color w:val="00B050"/>
        </w:rPr>
        <w:t>Responsibilities</w:t>
      </w:r>
    </w:p>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7"/>
        <w:gridCol w:w="8"/>
        <w:gridCol w:w="7087"/>
      </w:tblGrid>
      <w:tr w:rsidR="00F11974" w:rsidRPr="00135F8B" w14:paraId="423AF809" w14:textId="77777777" w:rsidTr="00D46A9C">
        <w:tc>
          <w:tcPr>
            <w:tcW w:w="2227" w:type="dxa"/>
          </w:tcPr>
          <w:p w14:paraId="20316A30" w14:textId="77777777" w:rsidR="00F11974" w:rsidRPr="00135F8B" w:rsidRDefault="00F11974" w:rsidP="00672BAB">
            <w:pPr>
              <w:spacing w:before="120" w:after="120"/>
              <w:jc w:val="both"/>
              <w:rPr>
                <w:b/>
              </w:rPr>
            </w:pPr>
          </w:p>
        </w:tc>
        <w:tc>
          <w:tcPr>
            <w:tcW w:w="7095" w:type="dxa"/>
            <w:gridSpan w:val="2"/>
            <w:hideMark/>
          </w:tcPr>
          <w:p w14:paraId="22C387BC" w14:textId="77777777" w:rsidR="00F11974" w:rsidRPr="00135F8B" w:rsidRDefault="00F11974" w:rsidP="00672BAB">
            <w:pPr>
              <w:spacing w:before="120" w:after="120"/>
              <w:jc w:val="both"/>
              <w:rPr>
                <w:b/>
              </w:rPr>
            </w:pPr>
            <w:r w:rsidRPr="00135F8B">
              <w:rPr>
                <w:b/>
              </w:rPr>
              <w:t>Responsibility</w:t>
            </w:r>
          </w:p>
        </w:tc>
      </w:tr>
      <w:tr w:rsidR="00D46A9C" w:rsidRPr="00135F8B" w14:paraId="432C8F38" w14:textId="77777777" w:rsidTr="00BD3AC9">
        <w:tc>
          <w:tcPr>
            <w:tcW w:w="2235" w:type="dxa"/>
            <w:gridSpan w:val="2"/>
            <w:hideMark/>
          </w:tcPr>
          <w:p w14:paraId="06FA4D00" w14:textId="33658747" w:rsidR="00D46A9C" w:rsidRPr="00135F8B" w:rsidRDefault="00D46A9C" w:rsidP="00672BAB">
            <w:pPr>
              <w:spacing w:before="120" w:after="120"/>
              <w:jc w:val="both"/>
            </w:pPr>
            <w:r>
              <w:t>Administrative</w:t>
            </w:r>
            <w:r w:rsidRPr="00135F8B">
              <w:t xml:space="preserve"> support staff</w:t>
            </w:r>
          </w:p>
        </w:tc>
        <w:tc>
          <w:tcPr>
            <w:tcW w:w="7087" w:type="dxa"/>
            <w:hideMark/>
          </w:tcPr>
          <w:p w14:paraId="4B68A296" w14:textId="09025C52" w:rsidR="00D46A9C" w:rsidRPr="00135F8B" w:rsidRDefault="00D46A9C" w:rsidP="00672BAB">
            <w:pPr>
              <w:spacing w:before="120" w:after="120"/>
              <w:jc w:val="both"/>
            </w:pPr>
            <w:r w:rsidRPr="00135F8B">
              <w:t>Rec</w:t>
            </w:r>
            <w:r>
              <w:t>eiving</w:t>
            </w:r>
            <w:r w:rsidRPr="00135F8B">
              <w:t xml:space="preserve">, monitoring and reporting on </w:t>
            </w:r>
            <w:r>
              <w:t>client feedback</w:t>
            </w:r>
            <w:r w:rsidRPr="00135F8B">
              <w:t>.</w:t>
            </w:r>
          </w:p>
          <w:p w14:paraId="08322711" w14:textId="4EEBB386" w:rsidR="00D46A9C" w:rsidRPr="00135F8B" w:rsidRDefault="00D46A9C" w:rsidP="00672BAB">
            <w:pPr>
              <w:spacing w:before="120" w:after="120"/>
              <w:jc w:val="both"/>
            </w:pPr>
            <w:r w:rsidRPr="00135F8B">
              <w:t>Supporting policy and procedure development.</w:t>
            </w:r>
          </w:p>
          <w:p w14:paraId="07117119" w14:textId="2A79CFEA" w:rsidR="00D46A9C" w:rsidRPr="00135F8B" w:rsidRDefault="00D46A9C" w:rsidP="00672BAB">
            <w:pPr>
              <w:spacing w:before="120" w:after="120"/>
              <w:jc w:val="both"/>
            </w:pPr>
            <w:r w:rsidRPr="00135F8B">
              <w:t xml:space="preserve">Reporting sub-optimal </w:t>
            </w:r>
            <w:r w:rsidR="00B20DF2">
              <w:t>client service standards e.g</w:t>
            </w:r>
            <w:r w:rsidRPr="00135F8B">
              <w:t>.</w:t>
            </w:r>
            <w:r w:rsidR="00B20DF2">
              <w:t xml:space="preserve"> product availability </w:t>
            </w:r>
          </w:p>
        </w:tc>
      </w:tr>
      <w:tr w:rsidR="00D46A9C" w:rsidRPr="00135F8B" w14:paraId="5D56B9F2" w14:textId="77777777" w:rsidTr="00BD3AC9">
        <w:tc>
          <w:tcPr>
            <w:tcW w:w="2235" w:type="dxa"/>
            <w:gridSpan w:val="2"/>
          </w:tcPr>
          <w:p w14:paraId="2CBDFC26" w14:textId="6C614E2E" w:rsidR="00D46A9C" w:rsidRPr="00135F8B" w:rsidRDefault="00D46A9C" w:rsidP="00672BAB">
            <w:pPr>
              <w:spacing w:before="120" w:after="120"/>
              <w:jc w:val="both"/>
            </w:pPr>
            <w:r w:rsidRPr="00135F8B">
              <w:t>Clinicians</w:t>
            </w:r>
            <w:r>
              <w:t xml:space="preserve"> and Health Educators</w:t>
            </w:r>
          </w:p>
          <w:p w14:paraId="0F7F019E" w14:textId="77777777" w:rsidR="00D46A9C" w:rsidRPr="00135F8B" w:rsidRDefault="00D46A9C" w:rsidP="00672BAB">
            <w:pPr>
              <w:spacing w:before="120" w:after="120"/>
              <w:jc w:val="both"/>
            </w:pPr>
          </w:p>
        </w:tc>
        <w:tc>
          <w:tcPr>
            <w:tcW w:w="7087" w:type="dxa"/>
          </w:tcPr>
          <w:p w14:paraId="487CB2D4" w14:textId="5B612D16" w:rsidR="00A70CD0" w:rsidRDefault="00D46A9C" w:rsidP="00672BAB">
            <w:pPr>
              <w:spacing w:before="120" w:after="120"/>
              <w:jc w:val="both"/>
            </w:pPr>
            <w:r w:rsidRPr="00135F8B">
              <w:t xml:space="preserve">Delivering clinical </w:t>
            </w:r>
            <w:r w:rsidR="00B20DF2">
              <w:t xml:space="preserve">and </w:t>
            </w:r>
            <w:r w:rsidRPr="00135F8B">
              <w:t xml:space="preserve">health </w:t>
            </w:r>
            <w:r w:rsidR="00B20DF2">
              <w:t xml:space="preserve">education </w:t>
            </w:r>
            <w:r w:rsidRPr="00135F8B">
              <w:t xml:space="preserve">services that align with </w:t>
            </w:r>
            <w:r w:rsidR="00B20DF2">
              <w:t>HLNT’s</w:t>
            </w:r>
            <w:r w:rsidRPr="00135F8B">
              <w:t xml:space="preserve"> clinical governance framework, </w:t>
            </w:r>
            <w:r w:rsidR="00A70CD0">
              <w:t xml:space="preserve">HLNT clinicians/health educators </w:t>
            </w:r>
            <w:r w:rsidR="00A70CD0" w:rsidRPr="00A70CD0">
              <w:t xml:space="preserve">act as advocates for clients and their families with respect to </w:t>
            </w:r>
            <w:r w:rsidR="004B4E34">
              <w:t xml:space="preserve">person-centred </w:t>
            </w:r>
            <w:r w:rsidR="00A70CD0" w:rsidRPr="00A70CD0">
              <w:t xml:space="preserve">diabetes </w:t>
            </w:r>
            <w:r w:rsidR="00A70CD0">
              <w:t xml:space="preserve">and cardiac </w:t>
            </w:r>
            <w:r w:rsidR="00A70CD0" w:rsidRPr="00A70CD0">
              <w:t>management in the health care context</w:t>
            </w:r>
            <w:r w:rsidR="00A70CD0">
              <w:t>. This may involve:</w:t>
            </w:r>
          </w:p>
          <w:p w14:paraId="5720593F" w14:textId="3747DC72" w:rsidR="00A70CD0" w:rsidRDefault="002217DD" w:rsidP="00672BAB">
            <w:pPr>
              <w:pStyle w:val="ListParagraph"/>
              <w:numPr>
                <w:ilvl w:val="0"/>
                <w:numId w:val="69"/>
              </w:numPr>
              <w:spacing w:before="120" w:after="120"/>
              <w:contextualSpacing w:val="0"/>
              <w:jc w:val="both"/>
            </w:pPr>
            <w:r>
              <w:t>E</w:t>
            </w:r>
            <w:r w:rsidR="00A70CD0">
              <w:t>nsuring that the client has a clear understanding of their condition</w:t>
            </w:r>
          </w:p>
          <w:p w14:paraId="22910DCE" w14:textId="77777777" w:rsidR="002217DD" w:rsidRPr="002217DD" w:rsidRDefault="002217DD" w:rsidP="00672BAB">
            <w:pPr>
              <w:pStyle w:val="ListParagraph"/>
              <w:numPr>
                <w:ilvl w:val="0"/>
                <w:numId w:val="69"/>
              </w:numPr>
              <w:spacing w:before="120" w:after="120"/>
              <w:contextualSpacing w:val="0"/>
              <w:jc w:val="both"/>
            </w:pPr>
            <w:r w:rsidRPr="002217DD">
              <w:t>Communicating with healthcare providers</w:t>
            </w:r>
          </w:p>
          <w:p w14:paraId="6478CFA8" w14:textId="1814ADCE" w:rsidR="002217DD" w:rsidRPr="002217DD" w:rsidRDefault="002217DD" w:rsidP="00672BAB">
            <w:pPr>
              <w:pStyle w:val="ListParagraph"/>
              <w:numPr>
                <w:ilvl w:val="0"/>
                <w:numId w:val="69"/>
              </w:numPr>
              <w:spacing w:before="120" w:after="120"/>
              <w:contextualSpacing w:val="0"/>
              <w:jc w:val="both"/>
            </w:pPr>
            <w:r w:rsidRPr="002217DD">
              <w:t>Providing guidance on client rights</w:t>
            </w:r>
          </w:p>
          <w:p w14:paraId="09C34A35" w14:textId="77777777" w:rsidR="002217DD" w:rsidRPr="002217DD" w:rsidRDefault="002217DD" w:rsidP="00672BAB">
            <w:pPr>
              <w:pStyle w:val="ListParagraph"/>
              <w:numPr>
                <w:ilvl w:val="0"/>
                <w:numId w:val="69"/>
              </w:numPr>
              <w:spacing w:before="120" w:after="120"/>
              <w:contextualSpacing w:val="0"/>
              <w:jc w:val="both"/>
            </w:pPr>
            <w:r w:rsidRPr="002217DD">
              <w:t>Identifying health resources and making referrals</w:t>
            </w:r>
          </w:p>
          <w:p w14:paraId="1CD8F448" w14:textId="01FCE12A" w:rsidR="00A70CD0" w:rsidRPr="002217DD" w:rsidRDefault="002217DD" w:rsidP="00672BAB">
            <w:pPr>
              <w:pStyle w:val="ListParagraph"/>
              <w:numPr>
                <w:ilvl w:val="0"/>
                <w:numId w:val="69"/>
              </w:numPr>
              <w:spacing w:before="120" w:after="120"/>
              <w:contextualSpacing w:val="0"/>
              <w:jc w:val="both"/>
            </w:pPr>
            <w:r w:rsidRPr="002217DD">
              <w:t>Coordinating care between specialists</w:t>
            </w:r>
          </w:p>
          <w:p w14:paraId="4ADB4A38" w14:textId="386C651F" w:rsidR="002217DD" w:rsidRDefault="002217DD" w:rsidP="00672BAB">
            <w:pPr>
              <w:pStyle w:val="ListParagraph"/>
              <w:numPr>
                <w:ilvl w:val="0"/>
                <w:numId w:val="69"/>
              </w:numPr>
              <w:spacing w:before="120" w:after="120"/>
              <w:contextualSpacing w:val="0"/>
              <w:jc w:val="both"/>
            </w:pPr>
            <w:r>
              <w:lastRenderedPageBreak/>
              <w:t>Identifying, r</w:t>
            </w:r>
            <w:r w:rsidRPr="00135F8B">
              <w:t xml:space="preserve">eporting </w:t>
            </w:r>
            <w:r>
              <w:t xml:space="preserve">and addressing </w:t>
            </w:r>
            <w:r w:rsidRPr="00135F8B">
              <w:t xml:space="preserve">sub-optimal </w:t>
            </w:r>
            <w:r>
              <w:t xml:space="preserve">client service </w:t>
            </w:r>
            <w:r w:rsidR="009C6DA8">
              <w:t xml:space="preserve">or health care </w:t>
            </w:r>
            <w:r>
              <w:t xml:space="preserve">standards </w:t>
            </w:r>
            <w:r w:rsidR="009C6DA8">
              <w:t>and seek to achieve remediation</w:t>
            </w:r>
          </w:p>
          <w:p w14:paraId="37DB2827" w14:textId="49FCFD77" w:rsidR="009C6DA8" w:rsidRDefault="009C6DA8" w:rsidP="00672BAB">
            <w:pPr>
              <w:pStyle w:val="ListParagraph"/>
              <w:numPr>
                <w:ilvl w:val="0"/>
                <w:numId w:val="69"/>
              </w:numPr>
              <w:spacing w:before="120" w:after="120"/>
              <w:contextualSpacing w:val="0"/>
              <w:jc w:val="both"/>
            </w:pPr>
            <w:r>
              <w:t>Identifying and reporting major unsafe or sub-optimal health care practices or practitioners to relevant statutory authorities</w:t>
            </w:r>
          </w:p>
          <w:p w14:paraId="16F9411C" w14:textId="0A28EA36" w:rsidR="00C245C4" w:rsidRDefault="00C245C4" w:rsidP="00672BAB">
            <w:pPr>
              <w:pStyle w:val="ListParagraph"/>
              <w:numPr>
                <w:ilvl w:val="0"/>
                <w:numId w:val="69"/>
              </w:numPr>
              <w:spacing w:before="120" w:after="120"/>
              <w:contextualSpacing w:val="0"/>
              <w:jc w:val="both"/>
            </w:pPr>
            <w:r>
              <w:t>Complying with legal requirements such as mandatory reporting</w:t>
            </w:r>
          </w:p>
          <w:p w14:paraId="166DCCA3" w14:textId="5EADDC14" w:rsidR="00D46A9C" w:rsidRPr="00135F8B" w:rsidRDefault="002217DD" w:rsidP="00672BAB">
            <w:pPr>
              <w:pStyle w:val="ListParagraph"/>
              <w:numPr>
                <w:ilvl w:val="0"/>
                <w:numId w:val="69"/>
              </w:numPr>
              <w:spacing w:before="120" w:after="120"/>
              <w:contextualSpacing w:val="0"/>
              <w:jc w:val="both"/>
            </w:pPr>
            <w:r>
              <w:t>Identifying and reporting unfair or discriminatory treatment of the client in respect of their condition e.g. workplace discrimination, access to relevant licences</w:t>
            </w:r>
            <w:r w:rsidR="00C245C4">
              <w:t>.</w:t>
            </w:r>
          </w:p>
          <w:p w14:paraId="5D172E43" w14:textId="13A90275" w:rsidR="00D46A9C" w:rsidRPr="002217DD" w:rsidRDefault="002217DD" w:rsidP="00672BAB">
            <w:pPr>
              <w:spacing w:before="120" w:after="120"/>
              <w:jc w:val="both"/>
            </w:pPr>
            <w:r w:rsidRPr="00135F8B">
              <w:t>Supporting policy and procedure development.</w:t>
            </w:r>
          </w:p>
        </w:tc>
      </w:tr>
      <w:tr w:rsidR="00D46A9C" w:rsidRPr="00135F8B" w14:paraId="5AF2A90C" w14:textId="77777777" w:rsidTr="00BD3AC9">
        <w:tc>
          <w:tcPr>
            <w:tcW w:w="2235" w:type="dxa"/>
            <w:gridSpan w:val="2"/>
          </w:tcPr>
          <w:p w14:paraId="4C5DF960" w14:textId="77777777" w:rsidR="00D46A9C" w:rsidRPr="00135F8B" w:rsidRDefault="00D46A9C" w:rsidP="00672BAB">
            <w:pPr>
              <w:spacing w:before="120" w:after="120"/>
              <w:jc w:val="both"/>
            </w:pPr>
            <w:r w:rsidRPr="00135F8B">
              <w:lastRenderedPageBreak/>
              <w:t>CEO and Manager Education Services</w:t>
            </w:r>
          </w:p>
          <w:p w14:paraId="4C34BC5A" w14:textId="77777777" w:rsidR="00D46A9C" w:rsidRPr="00135F8B" w:rsidRDefault="00D46A9C" w:rsidP="00672BAB">
            <w:pPr>
              <w:spacing w:before="120" w:after="120"/>
              <w:jc w:val="both"/>
            </w:pPr>
          </w:p>
        </w:tc>
        <w:tc>
          <w:tcPr>
            <w:tcW w:w="7087" w:type="dxa"/>
          </w:tcPr>
          <w:p w14:paraId="1E2AB8CA" w14:textId="3A003218" w:rsidR="00D46A9C" w:rsidRPr="00135F8B" w:rsidRDefault="00D46A9C" w:rsidP="00672BAB">
            <w:pPr>
              <w:spacing w:before="120" w:after="120"/>
              <w:jc w:val="both"/>
            </w:pPr>
            <w:r w:rsidRPr="00135F8B">
              <w:t xml:space="preserve">Hold primary responsibility for </w:t>
            </w:r>
            <w:r w:rsidR="002217DD">
              <w:t>advocacy</w:t>
            </w:r>
            <w:r w:rsidRPr="00135F8B">
              <w:t xml:space="preserve"> including:</w:t>
            </w:r>
          </w:p>
          <w:p w14:paraId="6F5A2C92" w14:textId="7C32ECEF" w:rsidR="00973DA6" w:rsidRDefault="00973DA6" w:rsidP="00672BAB">
            <w:pPr>
              <w:pStyle w:val="ListParagraph"/>
              <w:numPr>
                <w:ilvl w:val="0"/>
                <w:numId w:val="51"/>
              </w:numPr>
              <w:spacing w:before="120" w:after="120"/>
              <w:contextualSpacing w:val="0"/>
              <w:jc w:val="both"/>
            </w:pPr>
            <w:r>
              <w:t>Responding to and managing individual advocacy issues</w:t>
            </w:r>
            <w:r w:rsidR="007211F3">
              <w:t>:</w:t>
            </w:r>
          </w:p>
          <w:p w14:paraId="6B26B5F1" w14:textId="6F65577B" w:rsidR="007211F3" w:rsidRDefault="007211F3" w:rsidP="00672BAB">
            <w:pPr>
              <w:pStyle w:val="ListParagraph"/>
              <w:numPr>
                <w:ilvl w:val="1"/>
                <w:numId w:val="51"/>
              </w:numPr>
              <w:spacing w:before="120" w:after="120"/>
              <w:contextualSpacing w:val="0"/>
              <w:jc w:val="both"/>
            </w:pPr>
            <w:r>
              <w:t>Acting as an advocate</w:t>
            </w:r>
          </w:p>
          <w:p w14:paraId="4F640A87" w14:textId="30F8E89A" w:rsidR="007211F3" w:rsidRDefault="007211F3" w:rsidP="00672BAB">
            <w:pPr>
              <w:pStyle w:val="ListParagraph"/>
              <w:numPr>
                <w:ilvl w:val="1"/>
                <w:numId w:val="51"/>
              </w:numPr>
              <w:spacing w:before="120" w:after="120"/>
              <w:contextualSpacing w:val="0"/>
              <w:jc w:val="both"/>
            </w:pPr>
            <w:r>
              <w:t>Referring to external advocates</w:t>
            </w:r>
          </w:p>
          <w:p w14:paraId="6EB1A6CB" w14:textId="46C1BCFB" w:rsidR="004B4E34" w:rsidRDefault="004B4E34" w:rsidP="00672BAB">
            <w:pPr>
              <w:pStyle w:val="ListParagraph"/>
              <w:numPr>
                <w:ilvl w:val="1"/>
                <w:numId w:val="51"/>
              </w:numPr>
              <w:spacing w:before="120" w:after="120"/>
              <w:contextualSpacing w:val="0"/>
              <w:jc w:val="both"/>
            </w:pPr>
            <w:r>
              <w:t xml:space="preserve">Responding to </w:t>
            </w:r>
            <w:r w:rsidR="00672BAB">
              <w:t>complaints or issues, including via external advocates</w:t>
            </w:r>
          </w:p>
          <w:p w14:paraId="7B14F0B8" w14:textId="00E849FF" w:rsidR="00D46A9C" w:rsidRDefault="00973DA6" w:rsidP="00672BAB">
            <w:pPr>
              <w:pStyle w:val="ListParagraph"/>
              <w:numPr>
                <w:ilvl w:val="0"/>
                <w:numId w:val="51"/>
              </w:numPr>
              <w:spacing w:before="120" w:after="120"/>
              <w:contextualSpacing w:val="0"/>
              <w:jc w:val="both"/>
            </w:pPr>
            <w:r>
              <w:t>Representing HLNT in systems advocacy and lobbying including through broader formal and informal networks</w:t>
            </w:r>
            <w:r w:rsidR="002117A4">
              <w:t>. These currently include (but are not limited to):</w:t>
            </w:r>
          </w:p>
          <w:p w14:paraId="0B867244" w14:textId="77777777" w:rsidR="00C245C4" w:rsidRDefault="002117A4" w:rsidP="00C245C4">
            <w:pPr>
              <w:pStyle w:val="ListParagraph"/>
              <w:numPr>
                <w:ilvl w:val="1"/>
                <w:numId w:val="51"/>
              </w:numPr>
              <w:spacing w:before="120" w:after="120"/>
              <w:contextualSpacing w:val="0"/>
              <w:jc w:val="both"/>
            </w:pPr>
            <w:r>
              <w:t>The Good Health Alliance NT</w:t>
            </w:r>
            <w:r w:rsidR="00C245C4">
              <w:t xml:space="preserve"> </w:t>
            </w:r>
          </w:p>
          <w:p w14:paraId="37199721" w14:textId="5C0F5A28" w:rsidR="002117A4" w:rsidRPr="00C245C4" w:rsidRDefault="00C245C4" w:rsidP="00C245C4">
            <w:pPr>
              <w:pStyle w:val="ListParagraph"/>
              <w:spacing w:before="120" w:after="120"/>
              <w:contextualSpacing w:val="0"/>
              <w:jc w:val="both"/>
              <w:rPr>
                <w:sz w:val="20"/>
                <w:szCs w:val="20"/>
              </w:rPr>
            </w:pPr>
            <w:r w:rsidRPr="00C245C4">
              <w:rPr>
                <w:sz w:val="20"/>
                <w:szCs w:val="20"/>
              </w:rPr>
              <w:t>An alliance of major NT chronic disease non-government organisations seeking to reduce the impact of chronic diseases on the Northern Territory population by facilitating a united approach on areas of common interest through advocacy, active collaboration, the encouragement of prevention and the formation of strategic alliances.</w:t>
            </w:r>
            <w:r w:rsidR="00B66E6A">
              <w:rPr>
                <w:sz w:val="20"/>
                <w:szCs w:val="20"/>
              </w:rPr>
              <w:t xml:space="preserve"> GHANT nominees serve on a range of </w:t>
            </w:r>
            <w:r w:rsidR="003B0A32">
              <w:rPr>
                <w:sz w:val="20"/>
                <w:szCs w:val="20"/>
              </w:rPr>
              <w:t xml:space="preserve">NT </w:t>
            </w:r>
            <w:r w:rsidR="00B66E6A">
              <w:rPr>
                <w:sz w:val="20"/>
                <w:szCs w:val="20"/>
              </w:rPr>
              <w:t>Government Committees.</w:t>
            </w:r>
          </w:p>
          <w:p w14:paraId="1A33659C" w14:textId="7CA85564" w:rsidR="002117A4" w:rsidRDefault="002117A4" w:rsidP="00672BAB">
            <w:pPr>
              <w:pStyle w:val="ListParagraph"/>
              <w:numPr>
                <w:ilvl w:val="1"/>
                <w:numId w:val="51"/>
              </w:numPr>
              <w:spacing w:before="120" w:after="120"/>
              <w:contextualSpacing w:val="0"/>
              <w:jc w:val="both"/>
            </w:pPr>
            <w:r>
              <w:t>Coalition of Healthy Remote Stores</w:t>
            </w:r>
          </w:p>
          <w:p w14:paraId="3F98EF9C" w14:textId="50FC9090" w:rsidR="00C245C4" w:rsidRPr="00C245C4" w:rsidRDefault="00D317A3" w:rsidP="00D317A3">
            <w:pPr>
              <w:ind w:left="765"/>
              <w:contextualSpacing/>
              <w:jc w:val="both"/>
              <w:rPr>
                <w:sz w:val="20"/>
                <w:szCs w:val="20"/>
              </w:rPr>
            </w:pPr>
            <w:r w:rsidRPr="00D317A3">
              <w:rPr>
                <w:rFonts w:cstheme="minorHAnsi"/>
                <w:sz w:val="20"/>
                <w:szCs w:val="20"/>
              </w:rPr>
              <w:t xml:space="preserve">A </w:t>
            </w:r>
            <w:r w:rsidRPr="00D317A3">
              <w:rPr>
                <w:sz w:val="20"/>
                <w:szCs w:val="20"/>
              </w:rPr>
              <w:t>coalition of Indigenous and non-Indigenous representatives from state/territory and national non-government retail, health, and academic organisations</w:t>
            </w:r>
            <w:r>
              <w:rPr>
                <w:sz w:val="20"/>
                <w:szCs w:val="20"/>
              </w:rPr>
              <w:t xml:space="preserve"> </w:t>
            </w:r>
            <w:r w:rsidR="00B66E6A">
              <w:rPr>
                <w:sz w:val="20"/>
                <w:szCs w:val="20"/>
              </w:rPr>
              <w:t>advocating for</w:t>
            </w:r>
            <w:r w:rsidRPr="00D317A3">
              <w:rPr>
                <w:sz w:val="20"/>
                <w:szCs w:val="20"/>
              </w:rPr>
              <w:t xml:space="preserve"> improved access to healthy and affordable food through support for healthy retail environments in remote Aboriginal communities in the NT</w:t>
            </w:r>
            <w:r w:rsidR="008D7CD4">
              <w:rPr>
                <w:sz w:val="20"/>
                <w:szCs w:val="20"/>
              </w:rPr>
              <w:t>. This</w:t>
            </w:r>
            <w:r w:rsidRPr="00D317A3">
              <w:rPr>
                <w:sz w:val="20"/>
                <w:szCs w:val="20"/>
              </w:rPr>
              <w:t xml:space="preserve"> recognis</w:t>
            </w:r>
            <w:r w:rsidR="008D7CD4">
              <w:rPr>
                <w:sz w:val="20"/>
                <w:szCs w:val="20"/>
              </w:rPr>
              <w:t>es</w:t>
            </w:r>
            <w:r w:rsidRPr="00D317A3">
              <w:rPr>
                <w:sz w:val="20"/>
                <w:szCs w:val="20"/>
              </w:rPr>
              <w:t xml:space="preserve"> the critical role </w:t>
            </w:r>
            <w:r w:rsidR="006C14A0">
              <w:rPr>
                <w:sz w:val="20"/>
                <w:szCs w:val="20"/>
              </w:rPr>
              <w:t>of</w:t>
            </w:r>
            <w:r w:rsidRPr="00D317A3">
              <w:rPr>
                <w:sz w:val="20"/>
                <w:szCs w:val="20"/>
              </w:rPr>
              <w:t xml:space="preserve"> food </w:t>
            </w:r>
            <w:r w:rsidR="006C14A0">
              <w:rPr>
                <w:sz w:val="20"/>
                <w:szCs w:val="20"/>
              </w:rPr>
              <w:t xml:space="preserve">in </w:t>
            </w:r>
            <w:r w:rsidRPr="00D317A3">
              <w:rPr>
                <w:sz w:val="20"/>
                <w:szCs w:val="20"/>
              </w:rPr>
              <w:t xml:space="preserve">community health and wellbeing and in preventing and managing preventable chronic disease. </w:t>
            </w:r>
          </w:p>
          <w:p w14:paraId="2E269627" w14:textId="701FD69D" w:rsidR="002117A4" w:rsidRDefault="002117A4" w:rsidP="00672BAB">
            <w:pPr>
              <w:pStyle w:val="ListParagraph"/>
              <w:numPr>
                <w:ilvl w:val="1"/>
                <w:numId w:val="51"/>
              </w:numPr>
              <w:spacing w:before="120" w:after="120"/>
              <w:contextualSpacing w:val="0"/>
              <w:jc w:val="both"/>
            </w:pPr>
            <w:r>
              <w:t>NT Diabetes Network</w:t>
            </w:r>
          </w:p>
          <w:p w14:paraId="4879D54D" w14:textId="31461A71" w:rsidR="00D317A3" w:rsidRPr="003F1F7F" w:rsidRDefault="000F5436" w:rsidP="00D317A3">
            <w:pPr>
              <w:pStyle w:val="ListParagraph"/>
              <w:spacing w:before="120" w:after="120"/>
              <w:contextualSpacing w:val="0"/>
              <w:jc w:val="both"/>
              <w:rPr>
                <w:sz w:val="20"/>
                <w:szCs w:val="20"/>
              </w:rPr>
            </w:pPr>
            <w:r w:rsidRPr="003F1F7F">
              <w:rPr>
                <w:sz w:val="20"/>
                <w:szCs w:val="20"/>
              </w:rPr>
              <w:t xml:space="preserve">A coalition of NT Health, AMS and </w:t>
            </w:r>
            <w:r w:rsidR="003F1F7F" w:rsidRPr="003F1F7F">
              <w:rPr>
                <w:sz w:val="20"/>
                <w:szCs w:val="20"/>
              </w:rPr>
              <w:t>non-government</w:t>
            </w:r>
            <w:r w:rsidRPr="003F1F7F">
              <w:rPr>
                <w:sz w:val="20"/>
                <w:szCs w:val="20"/>
              </w:rPr>
              <w:t xml:space="preserve"> organisations and practitioners</w:t>
            </w:r>
            <w:r w:rsidR="003F1F7F" w:rsidRPr="003F1F7F">
              <w:rPr>
                <w:sz w:val="20"/>
                <w:szCs w:val="20"/>
              </w:rPr>
              <w:t xml:space="preserve"> with interest in </w:t>
            </w:r>
            <w:r w:rsidR="00B66E6A">
              <w:rPr>
                <w:sz w:val="20"/>
                <w:szCs w:val="20"/>
              </w:rPr>
              <w:t>advocating for</w:t>
            </w:r>
            <w:r w:rsidR="003F1F7F">
              <w:rPr>
                <w:sz w:val="20"/>
                <w:szCs w:val="20"/>
              </w:rPr>
              <w:t xml:space="preserve"> best practice </w:t>
            </w:r>
            <w:r w:rsidR="003F1F7F" w:rsidRPr="003F1F7F">
              <w:rPr>
                <w:sz w:val="20"/>
                <w:szCs w:val="20"/>
              </w:rPr>
              <w:t>diabetes care and services across the NT</w:t>
            </w:r>
            <w:r w:rsidR="003F1F7F">
              <w:rPr>
                <w:sz w:val="20"/>
                <w:szCs w:val="20"/>
              </w:rPr>
              <w:t xml:space="preserve"> and to ensure that the National Diabetes Strategy is implemented appropriately in the NT</w:t>
            </w:r>
            <w:r w:rsidR="003F1F7F" w:rsidRPr="003F1F7F">
              <w:rPr>
                <w:sz w:val="20"/>
                <w:szCs w:val="20"/>
              </w:rPr>
              <w:t>.</w:t>
            </w:r>
            <w:r w:rsidR="003F1F7F">
              <w:rPr>
                <w:sz w:val="20"/>
                <w:szCs w:val="20"/>
              </w:rPr>
              <w:t xml:space="preserve"> </w:t>
            </w:r>
          </w:p>
          <w:p w14:paraId="0A65B748" w14:textId="690D0E0E" w:rsidR="002117A4" w:rsidRDefault="002117A4" w:rsidP="00672BAB">
            <w:pPr>
              <w:pStyle w:val="ListParagraph"/>
              <w:numPr>
                <w:ilvl w:val="1"/>
                <w:numId w:val="51"/>
              </w:numPr>
              <w:spacing w:before="120" w:after="120"/>
              <w:contextualSpacing w:val="0"/>
              <w:jc w:val="both"/>
            </w:pPr>
            <w:r>
              <w:t>Independent Diabetes Group</w:t>
            </w:r>
          </w:p>
          <w:p w14:paraId="17D0F21E" w14:textId="22FF16B0" w:rsidR="00B66E6A" w:rsidRDefault="00B66E6A" w:rsidP="00B66E6A">
            <w:pPr>
              <w:pStyle w:val="ListParagraph"/>
              <w:spacing w:before="120" w:after="120"/>
              <w:contextualSpacing w:val="0"/>
              <w:jc w:val="both"/>
              <w:rPr>
                <w:sz w:val="20"/>
                <w:szCs w:val="20"/>
              </w:rPr>
            </w:pPr>
            <w:r w:rsidRPr="00B66E6A">
              <w:rPr>
                <w:sz w:val="20"/>
                <w:szCs w:val="20"/>
              </w:rPr>
              <w:t>An alliance of independent S/T diabetes consumer organisations (NT, Vic. SA and WA)</w:t>
            </w:r>
            <w:r>
              <w:rPr>
                <w:sz w:val="20"/>
                <w:szCs w:val="20"/>
              </w:rPr>
              <w:t xml:space="preserve"> with </w:t>
            </w:r>
            <w:r w:rsidRPr="00B66E6A">
              <w:rPr>
                <w:sz w:val="20"/>
                <w:szCs w:val="20"/>
              </w:rPr>
              <w:t>the objective of influencing the national</w:t>
            </w:r>
            <w:r>
              <w:rPr>
                <w:sz w:val="20"/>
                <w:szCs w:val="20"/>
              </w:rPr>
              <w:t xml:space="preserve"> </w:t>
            </w:r>
            <w:r w:rsidRPr="00B66E6A">
              <w:rPr>
                <w:sz w:val="20"/>
                <w:szCs w:val="20"/>
              </w:rPr>
              <w:t>agenda for people living with or at risk of diabetes</w:t>
            </w:r>
            <w:r>
              <w:rPr>
                <w:sz w:val="20"/>
                <w:szCs w:val="20"/>
              </w:rPr>
              <w:t xml:space="preserve">. The alliance involves </w:t>
            </w:r>
            <w:r w:rsidRPr="00B66E6A">
              <w:rPr>
                <w:sz w:val="20"/>
                <w:szCs w:val="20"/>
              </w:rPr>
              <w:t>collaboration among the parties as peak bodies and as</w:t>
            </w:r>
            <w:r>
              <w:rPr>
                <w:sz w:val="20"/>
                <w:szCs w:val="20"/>
              </w:rPr>
              <w:t xml:space="preserve"> </w:t>
            </w:r>
            <w:r w:rsidRPr="00B66E6A">
              <w:rPr>
                <w:sz w:val="20"/>
                <w:szCs w:val="20"/>
              </w:rPr>
              <w:t>Agents NDSS</w:t>
            </w:r>
            <w:r>
              <w:rPr>
                <w:sz w:val="20"/>
                <w:szCs w:val="20"/>
              </w:rPr>
              <w:t xml:space="preserve"> </w:t>
            </w:r>
            <w:r w:rsidRPr="00B66E6A">
              <w:rPr>
                <w:sz w:val="20"/>
                <w:szCs w:val="20"/>
              </w:rPr>
              <w:t>to exchange insights,</w:t>
            </w:r>
            <w:r>
              <w:rPr>
                <w:sz w:val="20"/>
                <w:szCs w:val="20"/>
              </w:rPr>
              <w:t xml:space="preserve"> </w:t>
            </w:r>
            <w:r w:rsidRPr="00B66E6A">
              <w:rPr>
                <w:sz w:val="20"/>
                <w:szCs w:val="20"/>
              </w:rPr>
              <w:t>information resources, and expertise</w:t>
            </w:r>
            <w:r w:rsidR="003B0A32">
              <w:rPr>
                <w:sz w:val="20"/>
                <w:szCs w:val="20"/>
              </w:rPr>
              <w:t xml:space="preserve"> and to</w:t>
            </w:r>
            <w:r w:rsidRPr="00B66E6A">
              <w:rPr>
                <w:sz w:val="20"/>
                <w:szCs w:val="20"/>
              </w:rPr>
              <w:t xml:space="preserve"> adopt a unified</w:t>
            </w:r>
            <w:r>
              <w:rPr>
                <w:sz w:val="20"/>
                <w:szCs w:val="20"/>
              </w:rPr>
              <w:t xml:space="preserve"> </w:t>
            </w:r>
            <w:r w:rsidRPr="00B66E6A">
              <w:rPr>
                <w:sz w:val="20"/>
                <w:szCs w:val="20"/>
              </w:rPr>
              <w:t>approach to national diabetes-related issues</w:t>
            </w:r>
            <w:r w:rsidR="003B0A32">
              <w:rPr>
                <w:sz w:val="20"/>
                <w:szCs w:val="20"/>
              </w:rPr>
              <w:t xml:space="preserve"> and advocacy</w:t>
            </w:r>
            <w:r w:rsidRPr="00B66E6A">
              <w:rPr>
                <w:sz w:val="20"/>
                <w:szCs w:val="20"/>
              </w:rPr>
              <w:t>.</w:t>
            </w:r>
          </w:p>
          <w:p w14:paraId="5E7084B6" w14:textId="77777777" w:rsidR="006E2844" w:rsidRPr="00B66E6A" w:rsidRDefault="006E2844" w:rsidP="00B66E6A">
            <w:pPr>
              <w:pStyle w:val="ListParagraph"/>
              <w:spacing w:before="120" w:after="120"/>
              <w:contextualSpacing w:val="0"/>
              <w:jc w:val="both"/>
              <w:rPr>
                <w:sz w:val="20"/>
                <w:szCs w:val="20"/>
              </w:rPr>
            </w:pPr>
          </w:p>
          <w:p w14:paraId="7CDBA194" w14:textId="1BC18041" w:rsidR="00672BAB" w:rsidRDefault="00672BAB" w:rsidP="00B66E6A">
            <w:pPr>
              <w:pStyle w:val="ListParagraph"/>
              <w:numPr>
                <w:ilvl w:val="1"/>
                <w:numId w:val="51"/>
              </w:numPr>
              <w:spacing w:before="120" w:after="120"/>
              <w:ind w:left="714" w:hanging="357"/>
              <w:contextualSpacing w:val="0"/>
              <w:jc w:val="both"/>
            </w:pPr>
            <w:r>
              <w:lastRenderedPageBreak/>
              <w:t>Diabetes Tech Ask Working Group</w:t>
            </w:r>
          </w:p>
          <w:p w14:paraId="51F703D8" w14:textId="5340FF46" w:rsidR="00B66E6A" w:rsidRPr="00B66E6A" w:rsidRDefault="00B66E6A" w:rsidP="00B66E6A">
            <w:pPr>
              <w:pStyle w:val="ListParagraph"/>
              <w:spacing w:before="120" w:after="120"/>
              <w:contextualSpacing w:val="0"/>
              <w:jc w:val="both"/>
              <w:rPr>
                <w:sz w:val="20"/>
                <w:szCs w:val="20"/>
              </w:rPr>
            </w:pPr>
            <w:r w:rsidRPr="00B66E6A">
              <w:rPr>
                <w:sz w:val="20"/>
                <w:szCs w:val="20"/>
              </w:rPr>
              <w:t xml:space="preserve">An alliance of diabetes sector organisations across Australia </w:t>
            </w:r>
            <w:r>
              <w:rPr>
                <w:sz w:val="20"/>
                <w:szCs w:val="20"/>
              </w:rPr>
              <w:t>t</w:t>
            </w:r>
            <w:r w:rsidRPr="00E01B01">
              <w:rPr>
                <w:sz w:val="20"/>
                <w:szCs w:val="20"/>
              </w:rPr>
              <w:t xml:space="preserve">o collaboratively develop a unified diabetes technology (pumps/AID and CGM) proposal and budget submission to government that supports improved diabetes care, access, and outcomes across Australia and to undertake collaborative advocacy </w:t>
            </w:r>
            <w:r w:rsidR="00E01B01" w:rsidRPr="00E01B01">
              <w:rPr>
                <w:sz w:val="20"/>
                <w:szCs w:val="20"/>
              </w:rPr>
              <w:t>support the</w:t>
            </w:r>
            <w:r w:rsidR="00E01B01">
              <w:t xml:space="preserve"> </w:t>
            </w:r>
            <w:r w:rsidR="00E01B01" w:rsidRPr="00E01B01">
              <w:rPr>
                <w:sz w:val="20"/>
                <w:szCs w:val="20"/>
              </w:rPr>
              <w:t>submissions</w:t>
            </w:r>
          </w:p>
          <w:p w14:paraId="535C33FA" w14:textId="006D1273" w:rsidR="00973DA6" w:rsidRDefault="00B66E6A" w:rsidP="00672BAB">
            <w:pPr>
              <w:pStyle w:val="ListParagraph"/>
              <w:numPr>
                <w:ilvl w:val="0"/>
                <w:numId w:val="51"/>
              </w:numPr>
              <w:spacing w:before="120" w:after="120"/>
              <w:contextualSpacing w:val="0"/>
              <w:jc w:val="both"/>
            </w:pPr>
            <w:r>
              <w:t>Reporting to and ad</w:t>
            </w:r>
            <w:r w:rsidR="00973DA6">
              <w:t>vising the Board on the status of advocacy activities</w:t>
            </w:r>
            <w:r w:rsidR="00124A59">
              <w:t xml:space="preserve"> and issues</w:t>
            </w:r>
          </w:p>
          <w:p w14:paraId="7120C4B9" w14:textId="0A096A7C" w:rsidR="000733B6" w:rsidRDefault="000733B6" w:rsidP="00672BAB">
            <w:pPr>
              <w:pStyle w:val="ListParagraph"/>
              <w:numPr>
                <w:ilvl w:val="0"/>
                <w:numId w:val="51"/>
              </w:numPr>
              <w:spacing w:before="120" w:after="120"/>
              <w:contextualSpacing w:val="0"/>
              <w:jc w:val="both"/>
            </w:pPr>
            <w:r>
              <w:t>Leading</w:t>
            </w:r>
            <w:r w:rsidRPr="00135F8B">
              <w:t xml:space="preserve"> policy and procedure development</w:t>
            </w:r>
            <w:r>
              <w:t xml:space="preserve"> </w:t>
            </w:r>
          </w:p>
          <w:p w14:paraId="06C1FC24" w14:textId="52C52B73" w:rsidR="000733B6" w:rsidRPr="00135F8B" w:rsidRDefault="00973DA6" w:rsidP="00672BAB">
            <w:pPr>
              <w:pStyle w:val="ListParagraph"/>
              <w:numPr>
                <w:ilvl w:val="0"/>
                <w:numId w:val="51"/>
              </w:numPr>
              <w:spacing w:before="120" w:after="120"/>
              <w:contextualSpacing w:val="0"/>
              <w:jc w:val="both"/>
            </w:pPr>
            <w:r>
              <w:t>Identifying and managing risk</w:t>
            </w:r>
          </w:p>
        </w:tc>
      </w:tr>
      <w:tr w:rsidR="00F11974" w:rsidRPr="00135F8B" w14:paraId="63245153" w14:textId="77777777" w:rsidTr="00D46A9C">
        <w:tc>
          <w:tcPr>
            <w:tcW w:w="2227" w:type="dxa"/>
          </w:tcPr>
          <w:p w14:paraId="6B4A48B5" w14:textId="77777777" w:rsidR="00F11974" w:rsidRPr="00135F8B" w:rsidRDefault="00F11974" w:rsidP="00672BAB">
            <w:pPr>
              <w:spacing w:before="120" w:after="120"/>
              <w:jc w:val="both"/>
            </w:pPr>
            <w:r w:rsidRPr="00135F8B">
              <w:lastRenderedPageBreak/>
              <w:t xml:space="preserve">Board </w:t>
            </w:r>
          </w:p>
          <w:p w14:paraId="1BD446FC" w14:textId="77777777" w:rsidR="00F11974" w:rsidRPr="00135F8B" w:rsidRDefault="00F11974" w:rsidP="00672BAB">
            <w:pPr>
              <w:spacing w:before="120" w:after="120"/>
              <w:jc w:val="both"/>
            </w:pPr>
          </w:p>
        </w:tc>
        <w:tc>
          <w:tcPr>
            <w:tcW w:w="7095" w:type="dxa"/>
            <w:gridSpan w:val="2"/>
          </w:tcPr>
          <w:p w14:paraId="04268443" w14:textId="77777777" w:rsidR="00973DA6" w:rsidRDefault="00F11974" w:rsidP="00672BAB">
            <w:pPr>
              <w:spacing w:before="120" w:after="120"/>
              <w:jc w:val="both"/>
            </w:pPr>
            <w:r w:rsidRPr="00135F8B">
              <w:t xml:space="preserve">Providing </w:t>
            </w:r>
            <w:r w:rsidR="00973DA6">
              <w:t>consumer perspectives on health and health care services</w:t>
            </w:r>
          </w:p>
          <w:p w14:paraId="39B3F582" w14:textId="7F4666DC" w:rsidR="00F11974" w:rsidRPr="00135F8B" w:rsidRDefault="00973DA6" w:rsidP="00672BAB">
            <w:pPr>
              <w:spacing w:before="120" w:after="120"/>
              <w:jc w:val="both"/>
            </w:pPr>
            <w:r>
              <w:t xml:space="preserve">Providing </w:t>
            </w:r>
            <w:r w:rsidR="00F11974" w:rsidRPr="00135F8B">
              <w:t xml:space="preserve">the overarching strategic view for the organisation including </w:t>
            </w:r>
            <w:r>
              <w:t>the role of advocacy</w:t>
            </w:r>
            <w:r w:rsidR="00F11974" w:rsidRPr="00135F8B">
              <w:t xml:space="preserve">. </w:t>
            </w:r>
          </w:p>
          <w:p w14:paraId="47DE4C66" w14:textId="77777777" w:rsidR="00F11974" w:rsidRPr="00135F8B" w:rsidRDefault="00F11974" w:rsidP="00672BAB">
            <w:pPr>
              <w:spacing w:before="120" w:after="120"/>
              <w:jc w:val="both"/>
            </w:pPr>
            <w:r w:rsidRPr="00135F8B">
              <w:t>Monitoring compliance and progress toward achievement of strategic plan.</w:t>
            </w:r>
          </w:p>
          <w:p w14:paraId="3625CC88" w14:textId="77777777" w:rsidR="00451012" w:rsidRPr="00135F8B" w:rsidRDefault="00451012" w:rsidP="00672BAB">
            <w:pPr>
              <w:spacing w:before="120" w:after="120"/>
              <w:jc w:val="both"/>
            </w:pPr>
            <w:r w:rsidRPr="00135F8B">
              <w:t>Identifying and managing risk.</w:t>
            </w:r>
          </w:p>
        </w:tc>
      </w:tr>
    </w:tbl>
    <w:p w14:paraId="590CEC7B" w14:textId="75D90ECF" w:rsidR="00815D1F" w:rsidRPr="007F00B4" w:rsidRDefault="00815D1F" w:rsidP="006E2844">
      <w:pPr>
        <w:spacing w:before="240" w:after="120" w:line="240" w:lineRule="auto"/>
        <w:ind w:left="51"/>
        <w:jc w:val="both"/>
        <w:rPr>
          <w:rFonts w:ascii="Calibri" w:hAnsi="Calibri" w:cs="Arial"/>
          <w:b/>
          <w:i/>
          <w:color w:val="00B050"/>
          <w:sz w:val="24"/>
        </w:rPr>
      </w:pPr>
      <w:r w:rsidRPr="007F00B4">
        <w:rPr>
          <w:rFonts w:ascii="Calibri" w:hAnsi="Calibri" w:cs="Arial"/>
          <w:b/>
          <w:i/>
          <w:color w:val="00B050"/>
          <w:sz w:val="24"/>
        </w:rPr>
        <w:t xml:space="preserve">Responsibility for Policy </w:t>
      </w:r>
    </w:p>
    <w:p w14:paraId="5FD90D83" w14:textId="77777777" w:rsidR="00815D1F" w:rsidRPr="00815D1F" w:rsidRDefault="00815D1F" w:rsidP="00672BAB">
      <w:pPr>
        <w:widowControl w:val="0"/>
        <w:tabs>
          <w:tab w:val="left" w:pos="723"/>
        </w:tabs>
        <w:spacing w:before="59" w:after="0" w:line="240" w:lineRule="auto"/>
        <w:jc w:val="both"/>
        <w:rPr>
          <w:spacing w:val="3"/>
        </w:rPr>
      </w:pPr>
      <w:r w:rsidRPr="00815D1F">
        <w:rPr>
          <w:spacing w:val="3"/>
        </w:rPr>
        <w:t xml:space="preserve">The Board of Diabetes Association of the NT Inc. is responsible for ensuring this policy is up to date and complied with. </w:t>
      </w:r>
    </w:p>
    <w:p w14:paraId="24E84AD6" w14:textId="77777777" w:rsidR="00815D1F" w:rsidRPr="007F00B4" w:rsidRDefault="00815D1F" w:rsidP="006E2844">
      <w:pPr>
        <w:spacing w:before="240" w:after="120" w:line="240" w:lineRule="auto"/>
        <w:ind w:left="51"/>
        <w:jc w:val="both"/>
        <w:rPr>
          <w:rFonts w:ascii="Calibri" w:hAnsi="Calibri" w:cs="Arial"/>
          <w:b/>
          <w:i/>
          <w:color w:val="00B050"/>
          <w:sz w:val="24"/>
        </w:rPr>
      </w:pPr>
      <w:r w:rsidRPr="007F00B4">
        <w:rPr>
          <w:rFonts w:ascii="Calibri" w:hAnsi="Calibri" w:cs="Arial"/>
          <w:b/>
          <w:i/>
          <w:color w:val="00B050"/>
          <w:sz w:val="24"/>
        </w:rPr>
        <w:t xml:space="preserve">Approval </w:t>
      </w:r>
    </w:p>
    <w:p w14:paraId="4F2A9A8C" w14:textId="5D49B7A8" w:rsidR="006E1107" w:rsidRPr="006E1107" w:rsidRDefault="006E1107" w:rsidP="00672BAB">
      <w:pPr>
        <w:widowControl w:val="0"/>
        <w:tabs>
          <w:tab w:val="left" w:pos="723"/>
        </w:tabs>
        <w:spacing w:before="59" w:after="0" w:line="240" w:lineRule="auto"/>
        <w:jc w:val="both"/>
        <w:rPr>
          <w:spacing w:val="3"/>
        </w:rPr>
      </w:pPr>
      <w:r w:rsidRPr="006E1107">
        <w:rPr>
          <w:spacing w:val="3"/>
        </w:rPr>
        <w:t xml:space="preserve">Original Date </w:t>
      </w:r>
      <w:r w:rsidR="00124A59">
        <w:rPr>
          <w:spacing w:val="3"/>
        </w:rPr>
        <w:t>Submitted</w:t>
      </w:r>
      <w:r w:rsidRPr="006E1107">
        <w:rPr>
          <w:spacing w:val="3"/>
        </w:rPr>
        <w:t xml:space="preserve">: </w:t>
      </w:r>
      <w:r w:rsidR="000F4F01">
        <w:rPr>
          <w:spacing w:val="3"/>
        </w:rPr>
        <w:tab/>
      </w:r>
      <w:r w:rsidRPr="006E1107">
        <w:rPr>
          <w:spacing w:val="3"/>
        </w:rPr>
        <w:t xml:space="preserve">Board Meeting </w:t>
      </w:r>
      <w:r w:rsidR="00124A59" w:rsidRPr="00124A59">
        <w:rPr>
          <w:spacing w:val="3"/>
          <w:highlight w:val="yellow"/>
        </w:rPr>
        <w:t>????</w:t>
      </w:r>
    </w:p>
    <w:p w14:paraId="3077DE61" w14:textId="11F98CF7" w:rsidR="006E1107" w:rsidRDefault="00124A59" w:rsidP="00672BAB">
      <w:pPr>
        <w:widowControl w:val="0"/>
        <w:tabs>
          <w:tab w:val="left" w:pos="723"/>
        </w:tabs>
        <w:spacing w:before="59" w:after="0" w:line="240" w:lineRule="auto"/>
        <w:jc w:val="both"/>
        <w:rPr>
          <w:spacing w:val="3"/>
        </w:rPr>
      </w:pPr>
      <w:r>
        <w:rPr>
          <w:spacing w:val="3"/>
        </w:rPr>
        <w:t>Original Date Approved</w:t>
      </w:r>
      <w:r w:rsidR="006E1107" w:rsidRPr="006E1107">
        <w:rPr>
          <w:spacing w:val="3"/>
        </w:rPr>
        <w:t xml:space="preserve">: </w:t>
      </w:r>
      <w:r w:rsidR="000F4F01">
        <w:rPr>
          <w:spacing w:val="3"/>
        </w:rPr>
        <w:tab/>
      </w:r>
      <w:r>
        <w:rPr>
          <w:spacing w:val="3"/>
        </w:rPr>
        <w:t>B</w:t>
      </w:r>
      <w:r w:rsidR="006E1107" w:rsidRPr="006E1107">
        <w:rPr>
          <w:spacing w:val="3"/>
        </w:rPr>
        <w:t xml:space="preserve">oard Meeting </w:t>
      </w:r>
      <w:r w:rsidRPr="00124A59">
        <w:rPr>
          <w:spacing w:val="3"/>
          <w:highlight w:val="yellow"/>
        </w:rPr>
        <w:t>?????</w:t>
      </w:r>
    </w:p>
    <w:p w14:paraId="74123224" w14:textId="77777777" w:rsidR="00C15DD6" w:rsidRDefault="00C15DD6" w:rsidP="00672BAB">
      <w:pPr>
        <w:widowControl w:val="0"/>
        <w:tabs>
          <w:tab w:val="left" w:pos="723"/>
        </w:tabs>
        <w:spacing w:before="59" w:after="0" w:line="240" w:lineRule="auto"/>
        <w:jc w:val="both"/>
        <w:rPr>
          <w:spacing w:val="3"/>
        </w:rPr>
      </w:pPr>
    </w:p>
    <w:p w14:paraId="465D8E41" w14:textId="4811F5DE" w:rsidR="00815D1F" w:rsidRPr="00815D1F" w:rsidRDefault="00815D1F" w:rsidP="00672BAB">
      <w:pPr>
        <w:widowControl w:val="0"/>
        <w:tabs>
          <w:tab w:val="left" w:pos="723"/>
        </w:tabs>
        <w:spacing w:before="59" w:after="0" w:line="240" w:lineRule="auto"/>
        <w:jc w:val="both"/>
        <w:rPr>
          <w:spacing w:val="3"/>
        </w:rPr>
      </w:pPr>
      <w:r w:rsidRPr="00815D1F">
        <w:rPr>
          <w:spacing w:val="3"/>
        </w:rPr>
        <w:t xml:space="preserve">Circulation: All HLNT Board Members and staff. </w:t>
      </w:r>
    </w:p>
    <w:p w14:paraId="0E272673" w14:textId="77777777" w:rsidR="00815D1F" w:rsidRPr="00815D1F" w:rsidRDefault="00815D1F" w:rsidP="00672BAB">
      <w:pPr>
        <w:widowControl w:val="0"/>
        <w:tabs>
          <w:tab w:val="left" w:pos="723"/>
        </w:tabs>
        <w:spacing w:before="59" w:after="0" w:line="240" w:lineRule="auto"/>
        <w:jc w:val="both"/>
        <w:rPr>
          <w:spacing w:val="3"/>
        </w:rPr>
      </w:pPr>
      <w:r w:rsidRPr="00815D1F">
        <w:rPr>
          <w:spacing w:val="3"/>
        </w:rPr>
        <w:t xml:space="preserve">Sign off by: Chair of the Board </w:t>
      </w:r>
    </w:p>
    <w:p w14:paraId="0EFAC8DF" w14:textId="2DA1A830" w:rsidR="00166A9B" w:rsidRDefault="00815D1F" w:rsidP="00672BAB">
      <w:pPr>
        <w:widowControl w:val="0"/>
        <w:tabs>
          <w:tab w:val="left" w:pos="723"/>
        </w:tabs>
        <w:spacing w:before="59" w:after="0" w:line="240" w:lineRule="auto"/>
        <w:jc w:val="both"/>
        <w:rPr>
          <w:spacing w:val="3"/>
        </w:rPr>
      </w:pPr>
      <w:r w:rsidRPr="00815D1F">
        <w:rPr>
          <w:spacing w:val="3"/>
        </w:rPr>
        <w:t xml:space="preserve">Signature: </w:t>
      </w:r>
      <w:r w:rsidR="00D47329">
        <w:rPr>
          <w:spacing w:val="3"/>
        </w:rPr>
        <w:t>William De Decker</w:t>
      </w:r>
      <w:r w:rsidR="00C15DD6">
        <w:rPr>
          <w:spacing w:val="3"/>
        </w:rPr>
        <w:t xml:space="preserve">:  </w:t>
      </w:r>
    </w:p>
    <w:p w14:paraId="3C923A87" w14:textId="77777777" w:rsidR="002117A4" w:rsidRDefault="002117A4" w:rsidP="006E2844">
      <w:pPr>
        <w:spacing w:before="240" w:after="120" w:line="240" w:lineRule="auto"/>
        <w:jc w:val="both"/>
        <w:rPr>
          <w:rFonts w:ascii="Calibri" w:hAnsi="Calibri" w:cs="Arial"/>
          <w:b/>
          <w:i/>
          <w:color w:val="00B050"/>
          <w:sz w:val="24"/>
        </w:rPr>
      </w:pPr>
      <w:r w:rsidRPr="00B02BB9">
        <w:rPr>
          <w:rFonts w:ascii="Calibri" w:hAnsi="Calibri" w:cs="Arial"/>
          <w:b/>
          <w:i/>
          <w:color w:val="00B050"/>
          <w:sz w:val="24"/>
        </w:rPr>
        <w:t>Related Documents</w:t>
      </w:r>
    </w:p>
    <w:p w14:paraId="50DC3498" w14:textId="1BBBBF9C" w:rsidR="002117A4" w:rsidRDefault="002117A4" w:rsidP="00672BAB">
      <w:pPr>
        <w:pStyle w:val="HLNTSubtitle"/>
        <w:spacing w:before="120" w:after="120"/>
        <w:jc w:val="both"/>
        <w:rPr>
          <w:rFonts w:eastAsia="Calibri" w:cstheme="minorBidi"/>
          <w:b w:val="0"/>
          <w:color w:val="auto"/>
          <w:spacing w:val="-1"/>
          <w:sz w:val="22"/>
          <w:lang w:val="en-US"/>
        </w:rPr>
      </w:pPr>
      <w:r>
        <w:rPr>
          <w:rFonts w:eastAsia="Calibri" w:cstheme="minorBidi"/>
          <w:b w:val="0"/>
          <w:color w:val="auto"/>
          <w:spacing w:val="-1"/>
          <w:sz w:val="22"/>
          <w:lang w:val="en-US"/>
        </w:rPr>
        <w:t>Constitution</w:t>
      </w:r>
    </w:p>
    <w:p w14:paraId="2ADA861C" w14:textId="05E0CA40" w:rsidR="002117A4" w:rsidRDefault="002117A4" w:rsidP="00672BAB">
      <w:pPr>
        <w:pStyle w:val="HLNTSubtitle"/>
        <w:spacing w:before="120" w:after="120"/>
        <w:jc w:val="both"/>
        <w:rPr>
          <w:rFonts w:eastAsia="Calibri" w:cstheme="minorBidi"/>
          <w:b w:val="0"/>
          <w:color w:val="auto"/>
          <w:spacing w:val="-1"/>
          <w:sz w:val="22"/>
          <w:lang w:val="en-US"/>
        </w:rPr>
      </w:pPr>
      <w:r>
        <w:rPr>
          <w:rFonts w:eastAsia="Calibri" w:cstheme="minorBidi"/>
          <w:b w:val="0"/>
          <w:color w:val="auto"/>
          <w:spacing w:val="-1"/>
          <w:sz w:val="22"/>
          <w:lang w:val="en-US"/>
        </w:rPr>
        <w:t>Ethical Practice Guide</w:t>
      </w:r>
    </w:p>
    <w:p w14:paraId="1C57A050" w14:textId="77777777" w:rsidR="002117A4" w:rsidRDefault="002117A4" w:rsidP="00672BAB">
      <w:pPr>
        <w:pStyle w:val="HLNTSubtitle"/>
        <w:spacing w:before="120" w:after="120"/>
        <w:jc w:val="both"/>
        <w:rPr>
          <w:rFonts w:eastAsia="Calibri" w:cstheme="minorBidi"/>
          <w:b w:val="0"/>
          <w:color w:val="auto"/>
          <w:spacing w:val="-1"/>
          <w:sz w:val="22"/>
          <w:lang w:val="en-US"/>
        </w:rPr>
      </w:pPr>
      <w:r>
        <w:rPr>
          <w:rFonts w:eastAsia="Calibri" w:cstheme="minorBidi"/>
          <w:b w:val="0"/>
          <w:color w:val="auto"/>
          <w:spacing w:val="-1"/>
          <w:sz w:val="22"/>
          <w:lang w:val="en-US"/>
        </w:rPr>
        <w:t>HLNT Values</w:t>
      </w:r>
    </w:p>
    <w:p w14:paraId="68ADE31E" w14:textId="4CEB9C87" w:rsidR="002117A4" w:rsidRDefault="002117A4" w:rsidP="00672BAB">
      <w:pPr>
        <w:pStyle w:val="HLNTSubtitle"/>
        <w:spacing w:before="120" w:after="120"/>
        <w:jc w:val="both"/>
        <w:rPr>
          <w:rFonts w:eastAsia="Calibri" w:cstheme="minorBidi"/>
          <w:b w:val="0"/>
          <w:color w:val="auto"/>
          <w:spacing w:val="-1"/>
          <w:sz w:val="22"/>
          <w:lang w:val="en-US"/>
        </w:rPr>
      </w:pPr>
      <w:r>
        <w:rPr>
          <w:rFonts w:eastAsia="Calibri" w:cstheme="minorBidi"/>
          <w:b w:val="0"/>
          <w:color w:val="auto"/>
          <w:spacing w:val="-1"/>
          <w:sz w:val="22"/>
          <w:lang w:val="en-US"/>
        </w:rPr>
        <w:t>Clinical Governance Policy</w:t>
      </w:r>
    </w:p>
    <w:p w14:paraId="71EEEFBB" w14:textId="59487CE1" w:rsidR="002117A4" w:rsidRDefault="002117A4" w:rsidP="00672BAB">
      <w:pPr>
        <w:pStyle w:val="HLNTSubtitle"/>
        <w:spacing w:before="120" w:after="120"/>
        <w:jc w:val="both"/>
        <w:rPr>
          <w:rFonts w:eastAsia="Calibri" w:cstheme="minorBidi"/>
          <w:b w:val="0"/>
          <w:color w:val="auto"/>
          <w:spacing w:val="-1"/>
          <w:sz w:val="22"/>
          <w:lang w:val="en-US"/>
        </w:rPr>
      </w:pPr>
      <w:r>
        <w:rPr>
          <w:rFonts w:eastAsia="Calibri" w:cstheme="minorBidi"/>
          <w:b w:val="0"/>
          <w:color w:val="auto"/>
          <w:spacing w:val="-1"/>
          <w:sz w:val="22"/>
          <w:lang w:val="en-US"/>
        </w:rPr>
        <w:t>Consumer Charter</w:t>
      </w:r>
    </w:p>
    <w:p w14:paraId="04F89D59" w14:textId="212D1342" w:rsidR="00E01B01" w:rsidRDefault="00E01B01" w:rsidP="00672BAB">
      <w:pPr>
        <w:pStyle w:val="HLNTSubtitle"/>
        <w:spacing w:before="120" w:after="120"/>
        <w:jc w:val="both"/>
        <w:rPr>
          <w:rFonts w:eastAsia="Calibri" w:cstheme="minorBidi"/>
          <w:b w:val="0"/>
          <w:color w:val="auto"/>
          <w:spacing w:val="-1"/>
          <w:sz w:val="22"/>
          <w:lang w:val="en-US"/>
        </w:rPr>
      </w:pPr>
      <w:r>
        <w:rPr>
          <w:rFonts w:eastAsia="Calibri" w:cstheme="minorBidi"/>
          <w:b w:val="0"/>
          <w:color w:val="auto"/>
          <w:spacing w:val="-1"/>
          <w:sz w:val="22"/>
          <w:lang w:val="en-US"/>
        </w:rPr>
        <w:t>Consumer Complaints Mechanism</w:t>
      </w:r>
    </w:p>
    <w:p w14:paraId="766FC01B" w14:textId="18FC4699" w:rsidR="002117A4" w:rsidRDefault="002117A4" w:rsidP="00672BAB">
      <w:pPr>
        <w:pStyle w:val="HLNTSubtitle"/>
        <w:spacing w:before="120" w:after="120"/>
        <w:jc w:val="both"/>
        <w:rPr>
          <w:rFonts w:eastAsia="Calibri" w:cstheme="minorBidi"/>
          <w:b w:val="0"/>
          <w:color w:val="auto"/>
          <w:spacing w:val="-1"/>
          <w:sz w:val="22"/>
          <w:lang w:val="en-US"/>
        </w:rPr>
      </w:pPr>
      <w:r w:rsidRPr="007F6DA0">
        <w:rPr>
          <w:rFonts w:eastAsia="Calibri" w:cstheme="minorBidi"/>
          <w:b w:val="0"/>
          <w:color w:val="auto"/>
          <w:spacing w:val="-1"/>
          <w:sz w:val="22"/>
          <w:lang w:val="en-US"/>
        </w:rPr>
        <w:t>Cultural Safety Policy</w:t>
      </w:r>
    </w:p>
    <w:p w14:paraId="3829D0A8" w14:textId="77777777" w:rsidR="002117A4" w:rsidRDefault="002117A4" w:rsidP="00672BAB">
      <w:pPr>
        <w:pStyle w:val="HLNTSubtitle"/>
        <w:spacing w:before="120" w:after="120"/>
        <w:jc w:val="both"/>
        <w:rPr>
          <w:rFonts w:eastAsia="Calibri" w:cstheme="minorBidi"/>
          <w:b w:val="0"/>
          <w:color w:val="auto"/>
          <w:spacing w:val="-1"/>
          <w:sz w:val="22"/>
          <w:lang w:val="en-US"/>
        </w:rPr>
      </w:pPr>
      <w:r>
        <w:rPr>
          <w:rFonts w:eastAsia="Calibri" w:cstheme="minorBidi"/>
          <w:b w:val="0"/>
          <w:color w:val="auto"/>
          <w:spacing w:val="-1"/>
          <w:sz w:val="22"/>
          <w:lang w:val="en-US"/>
        </w:rPr>
        <w:t>Conflict of Interest Policy</w:t>
      </w:r>
    </w:p>
    <w:p w14:paraId="373698D2" w14:textId="77777777" w:rsidR="002117A4" w:rsidRDefault="002117A4" w:rsidP="00672BAB">
      <w:pPr>
        <w:pStyle w:val="HLNTSubtitle"/>
        <w:spacing w:before="120" w:after="120"/>
        <w:jc w:val="both"/>
        <w:rPr>
          <w:rFonts w:eastAsia="Calibri" w:cstheme="minorBidi"/>
          <w:b w:val="0"/>
          <w:color w:val="auto"/>
          <w:spacing w:val="-1"/>
          <w:sz w:val="22"/>
          <w:lang w:val="en-US"/>
        </w:rPr>
      </w:pPr>
      <w:r>
        <w:rPr>
          <w:rFonts w:eastAsia="Calibri" w:cstheme="minorBidi"/>
          <w:b w:val="0"/>
          <w:color w:val="auto"/>
          <w:spacing w:val="-1"/>
          <w:sz w:val="22"/>
          <w:lang w:val="en-US"/>
        </w:rPr>
        <w:t>Improper Conduct Policy</w:t>
      </w:r>
    </w:p>
    <w:p w14:paraId="44917752" w14:textId="77777777" w:rsidR="002117A4" w:rsidRDefault="002117A4" w:rsidP="00672BAB">
      <w:pPr>
        <w:pStyle w:val="HLNTSubtitle"/>
        <w:spacing w:before="120" w:after="120"/>
        <w:jc w:val="both"/>
        <w:rPr>
          <w:rFonts w:eastAsia="Calibri" w:cstheme="minorBidi"/>
          <w:b w:val="0"/>
          <w:color w:val="auto"/>
          <w:spacing w:val="-1"/>
          <w:sz w:val="22"/>
          <w:lang w:val="en-US"/>
        </w:rPr>
      </w:pPr>
      <w:r>
        <w:rPr>
          <w:rFonts w:eastAsia="Calibri" w:cstheme="minorBidi"/>
          <w:b w:val="0"/>
          <w:color w:val="auto"/>
          <w:spacing w:val="-1"/>
          <w:sz w:val="22"/>
          <w:lang w:val="en-US"/>
        </w:rPr>
        <w:t>Whistleblower Policy</w:t>
      </w:r>
    </w:p>
    <w:p w14:paraId="1B9B6620" w14:textId="77777777" w:rsidR="002117A4" w:rsidRPr="00B02BB9" w:rsidRDefault="002117A4" w:rsidP="00672BAB">
      <w:pPr>
        <w:spacing w:before="120" w:after="120" w:line="240" w:lineRule="auto"/>
        <w:jc w:val="both"/>
        <w:rPr>
          <w:rFonts w:ascii="Calibri" w:hAnsi="Calibri" w:cs="Arial"/>
          <w:b/>
          <w:i/>
          <w:color w:val="00B050"/>
          <w:sz w:val="24"/>
        </w:rPr>
      </w:pPr>
      <w:r w:rsidRPr="00E90061">
        <w:rPr>
          <w:rFonts w:eastAsia="Calibri"/>
          <w:spacing w:val="-1"/>
          <w:lang w:val="en-US"/>
        </w:rPr>
        <w:t>Workplace Investigation Polic</w:t>
      </w:r>
      <w:r>
        <w:rPr>
          <w:rFonts w:eastAsia="Calibri"/>
          <w:spacing w:val="-1"/>
          <w:lang w:val="en-US"/>
        </w:rPr>
        <w:t>y</w:t>
      </w:r>
    </w:p>
    <w:p w14:paraId="5FFB89AA" w14:textId="77777777" w:rsidR="007211F3" w:rsidRDefault="007211F3" w:rsidP="00672BAB">
      <w:pPr>
        <w:widowControl w:val="0"/>
        <w:tabs>
          <w:tab w:val="left" w:pos="723"/>
        </w:tabs>
        <w:spacing w:before="59" w:after="0" w:line="240" w:lineRule="auto"/>
        <w:jc w:val="both"/>
        <w:rPr>
          <w:spacing w:val="3"/>
        </w:rPr>
        <w:sectPr w:rsidR="007211F3" w:rsidSect="00ED4227">
          <w:headerReference w:type="default" r:id="rId12"/>
          <w:footerReference w:type="default" r:id="rId13"/>
          <w:headerReference w:type="first" r:id="rId14"/>
          <w:footerReference w:type="first" r:id="rId15"/>
          <w:pgSz w:w="11906" w:h="16838" w:code="9"/>
          <w:pgMar w:top="1134" w:right="1418" w:bottom="964" w:left="1418" w:header="851" w:footer="567" w:gutter="0"/>
          <w:cols w:space="708"/>
          <w:titlePg/>
          <w:docGrid w:linePitch="360"/>
        </w:sectPr>
      </w:pPr>
    </w:p>
    <w:p w14:paraId="110203F7" w14:textId="3C313BDC" w:rsidR="007B3D1D" w:rsidRPr="00B02BB9" w:rsidRDefault="007B3D1D" w:rsidP="00E01B01">
      <w:pPr>
        <w:spacing w:before="120" w:after="120" w:line="240" w:lineRule="auto"/>
        <w:jc w:val="both"/>
        <w:rPr>
          <w:rFonts w:ascii="Calibri" w:hAnsi="Calibri" w:cs="Arial"/>
          <w:b/>
          <w:i/>
          <w:color w:val="00B050"/>
          <w:sz w:val="24"/>
        </w:rPr>
      </w:pPr>
    </w:p>
    <w:sectPr w:rsidR="007B3D1D" w:rsidRPr="00B02BB9" w:rsidSect="007B3D1D">
      <w:footerReference w:type="first" r:id="rId16"/>
      <w:pgSz w:w="11906" w:h="16838" w:code="9"/>
      <w:pgMar w:top="1021" w:right="1021" w:bottom="1021" w:left="102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D8FC" w14:textId="77777777" w:rsidR="002877E0" w:rsidRDefault="002877E0" w:rsidP="009C6B00">
      <w:pPr>
        <w:spacing w:after="0" w:line="240" w:lineRule="auto"/>
      </w:pPr>
      <w:r>
        <w:separator/>
      </w:r>
    </w:p>
  </w:endnote>
  <w:endnote w:type="continuationSeparator" w:id="0">
    <w:p w14:paraId="76DF67BA" w14:textId="77777777" w:rsidR="002877E0" w:rsidRDefault="002877E0" w:rsidP="009C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670" w:type="dxa"/>
      <w:tblInd w:w="13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64"/>
      <w:gridCol w:w="1275"/>
      <w:gridCol w:w="2694"/>
      <w:gridCol w:w="1842"/>
      <w:gridCol w:w="1395"/>
    </w:tblGrid>
    <w:tr w:rsidR="00AC434B" w:rsidRPr="001D623B" w14:paraId="6D85A7F4" w14:textId="77777777" w:rsidTr="00CD3CE1">
      <w:trPr>
        <w:trHeight w:val="226"/>
      </w:trPr>
      <w:tc>
        <w:tcPr>
          <w:tcW w:w="1464" w:type="dxa"/>
        </w:tcPr>
        <w:p w14:paraId="46E19591" w14:textId="77777777" w:rsidR="00AC434B" w:rsidRPr="001D623B" w:rsidRDefault="00AC434B" w:rsidP="00CD3CE1">
          <w:pPr>
            <w:rPr>
              <w:i/>
              <w:iCs/>
              <w:color w:val="404040" w:themeColor="text1" w:themeTint="BF"/>
              <w:sz w:val="16"/>
              <w:szCs w:val="16"/>
            </w:rPr>
          </w:pPr>
          <w:r>
            <w:rPr>
              <w:i/>
              <w:iCs/>
              <w:color w:val="404040" w:themeColor="text1" w:themeTint="BF"/>
              <w:sz w:val="16"/>
              <w:szCs w:val="16"/>
            </w:rPr>
            <w:t>Status</w:t>
          </w:r>
        </w:p>
      </w:tc>
      <w:tc>
        <w:tcPr>
          <w:tcW w:w="1275" w:type="dxa"/>
        </w:tcPr>
        <w:p w14:paraId="5733B404" w14:textId="7A0D22A1" w:rsidR="00AC434B" w:rsidRPr="001D623B" w:rsidRDefault="00DA15B5" w:rsidP="00CD3CE1">
          <w:pPr>
            <w:rPr>
              <w:i/>
              <w:iCs/>
              <w:color w:val="404040" w:themeColor="text1" w:themeTint="BF"/>
              <w:sz w:val="16"/>
              <w:szCs w:val="16"/>
            </w:rPr>
          </w:pPr>
          <w:r>
            <w:rPr>
              <w:i/>
              <w:iCs/>
              <w:color w:val="404040" w:themeColor="text1" w:themeTint="BF"/>
              <w:sz w:val="16"/>
              <w:szCs w:val="16"/>
            </w:rPr>
            <w:t>Draft</w:t>
          </w:r>
        </w:p>
      </w:tc>
      <w:tc>
        <w:tcPr>
          <w:tcW w:w="2694" w:type="dxa"/>
          <w:vMerge w:val="restart"/>
        </w:tcPr>
        <w:p w14:paraId="758DDD35" w14:textId="31F9DB3F" w:rsidR="00AC434B" w:rsidRPr="001D623B" w:rsidRDefault="00DA15B5" w:rsidP="00097EE2">
          <w:pPr>
            <w:jc w:val="center"/>
            <w:rPr>
              <w:i/>
              <w:iCs/>
              <w:color w:val="404040" w:themeColor="text1" w:themeTint="BF"/>
              <w:sz w:val="16"/>
              <w:szCs w:val="16"/>
            </w:rPr>
          </w:pPr>
          <w:r>
            <w:rPr>
              <w:rFonts w:cs="Arial"/>
              <w:b/>
              <w:bCs/>
              <w:color w:val="404040" w:themeColor="text1" w:themeTint="BF"/>
            </w:rPr>
            <w:t>Advocacy</w:t>
          </w:r>
          <w:r w:rsidR="00AC434B">
            <w:rPr>
              <w:rFonts w:cs="Arial"/>
              <w:b/>
              <w:bCs/>
              <w:color w:val="404040" w:themeColor="text1" w:themeTint="BF"/>
            </w:rPr>
            <w:t xml:space="preserve"> Policy</w:t>
          </w:r>
        </w:p>
      </w:tc>
      <w:tc>
        <w:tcPr>
          <w:tcW w:w="1842" w:type="dxa"/>
        </w:tcPr>
        <w:p w14:paraId="5E6C3FB3" w14:textId="77777777" w:rsidR="00AC434B" w:rsidRPr="001D623B" w:rsidRDefault="00AC434B" w:rsidP="00CD3CE1">
          <w:pPr>
            <w:rPr>
              <w:i/>
              <w:iCs/>
              <w:color w:val="404040" w:themeColor="text1" w:themeTint="BF"/>
              <w:sz w:val="16"/>
              <w:szCs w:val="16"/>
            </w:rPr>
          </w:pPr>
          <w:r w:rsidRPr="003A647E">
            <w:rPr>
              <w:i/>
              <w:iCs/>
              <w:color w:val="404040" w:themeColor="text1" w:themeTint="BF"/>
              <w:sz w:val="16"/>
              <w:szCs w:val="16"/>
            </w:rPr>
            <w:t xml:space="preserve">Document </w:t>
          </w:r>
          <w:r>
            <w:rPr>
              <w:i/>
              <w:iCs/>
              <w:color w:val="404040" w:themeColor="text1" w:themeTint="BF"/>
              <w:sz w:val="16"/>
              <w:szCs w:val="16"/>
            </w:rPr>
            <w:t>ID</w:t>
          </w:r>
        </w:p>
      </w:tc>
      <w:tc>
        <w:tcPr>
          <w:tcW w:w="1395" w:type="dxa"/>
        </w:tcPr>
        <w:p w14:paraId="79D4A332" w14:textId="4FFF8830" w:rsidR="00AC434B" w:rsidRPr="001D623B" w:rsidRDefault="00DA15B5" w:rsidP="00CD3CE1">
          <w:pPr>
            <w:rPr>
              <w:i/>
              <w:iCs/>
              <w:color w:val="404040" w:themeColor="text1" w:themeTint="BF"/>
              <w:sz w:val="16"/>
              <w:szCs w:val="16"/>
            </w:rPr>
          </w:pPr>
          <w:r>
            <w:rPr>
              <w:i/>
              <w:iCs/>
              <w:color w:val="404040" w:themeColor="text1" w:themeTint="BF"/>
              <w:sz w:val="16"/>
              <w:szCs w:val="16"/>
            </w:rPr>
            <w:t>TBA</w:t>
          </w:r>
        </w:p>
      </w:tc>
    </w:tr>
    <w:tr w:rsidR="00AC434B" w:rsidRPr="003A647E" w14:paraId="1A329A26" w14:textId="77777777" w:rsidTr="00CD3CE1">
      <w:trPr>
        <w:trHeight w:val="226"/>
      </w:trPr>
      <w:tc>
        <w:tcPr>
          <w:tcW w:w="1464" w:type="dxa"/>
        </w:tcPr>
        <w:p w14:paraId="3B891FF8" w14:textId="77777777" w:rsidR="00AC434B" w:rsidRPr="001D623B" w:rsidRDefault="00AC434B" w:rsidP="00CD3CE1">
          <w:pPr>
            <w:rPr>
              <w:i/>
              <w:iCs/>
              <w:color w:val="404040" w:themeColor="text1" w:themeTint="BF"/>
              <w:sz w:val="16"/>
              <w:szCs w:val="16"/>
            </w:rPr>
          </w:pPr>
          <w:r>
            <w:rPr>
              <w:i/>
              <w:iCs/>
              <w:color w:val="404040" w:themeColor="text1" w:themeTint="BF"/>
              <w:sz w:val="16"/>
              <w:szCs w:val="16"/>
            </w:rPr>
            <w:t>Consultation</w:t>
          </w:r>
        </w:p>
      </w:tc>
      <w:tc>
        <w:tcPr>
          <w:tcW w:w="1275" w:type="dxa"/>
        </w:tcPr>
        <w:p w14:paraId="169C4F54" w14:textId="49DF4678" w:rsidR="00AC434B" w:rsidRPr="001D623B" w:rsidRDefault="009E1C9D" w:rsidP="00CD3CE1">
          <w:pPr>
            <w:rPr>
              <w:i/>
              <w:iCs/>
              <w:color w:val="404040" w:themeColor="text1" w:themeTint="BF"/>
              <w:sz w:val="16"/>
              <w:szCs w:val="16"/>
            </w:rPr>
          </w:pPr>
          <w:r>
            <w:rPr>
              <w:i/>
              <w:iCs/>
              <w:color w:val="404040" w:themeColor="text1" w:themeTint="BF"/>
              <w:sz w:val="16"/>
              <w:szCs w:val="16"/>
            </w:rPr>
            <w:t>All Staff</w:t>
          </w:r>
        </w:p>
      </w:tc>
      <w:tc>
        <w:tcPr>
          <w:tcW w:w="2694" w:type="dxa"/>
          <w:vMerge/>
        </w:tcPr>
        <w:p w14:paraId="059C0204" w14:textId="77777777" w:rsidR="00AC434B" w:rsidRPr="001D623B" w:rsidRDefault="00AC434B" w:rsidP="00097EE2">
          <w:pPr>
            <w:jc w:val="center"/>
            <w:rPr>
              <w:i/>
              <w:iCs/>
              <w:color w:val="404040" w:themeColor="text1" w:themeTint="BF"/>
              <w:sz w:val="16"/>
              <w:szCs w:val="16"/>
            </w:rPr>
          </w:pPr>
        </w:p>
      </w:tc>
      <w:tc>
        <w:tcPr>
          <w:tcW w:w="1842" w:type="dxa"/>
          <w:vAlign w:val="center"/>
        </w:tcPr>
        <w:p w14:paraId="4D060548" w14:textId="77777777" w:rsidR="00AC434B" w:rsidRPr="003A647E" w:rsidRDefault="00AC434B" w:rsidP="00CD3CE1">
          <w:pPr>
            <w:rPr>
              <w:i/>
              <w:iCs/>
              <w:color w:val="404040" w:themeColor="text1" w:themeTint="BF"/>
              <w:sz w:val="16"/>
              <w:szCs w:val="16"/>
            </w:rPr>
          </w:pPr>
          <w:r>
            <w:rPr>
              <w:i/>
              <w:iCs/>
              <w:color w:val="404040" w:themeColor="text1" w:themeTint="BF"/>
              <w:sz w:val="16"/>
              <w:szCs w:val="16"/>
            </w:rPr>
            <w:t>Date of Issue</w:t>
          </w:r>
        </w:p>
      </w:tc>
      <w:tc>
        <w:tcPr>
          <w:tcW w:w="1395" w:type="dxa"/>
          <w:vAlign w:val="center"/>
        </w:tcPr>
        <w:p w14:paraId="7B056CFA" w14:textId="2581F3E4" w:rsidR="00AC434B" w:rsidRPr="003A647E" w:rsidRDefault="00DA15B5" w:rsidP="00CD3CE1">
          <w:pPr>
            <w:rPr>
              <w:i/>
              <w:iCs/>
              <w:color w:val="404040" w:themeColor="text1" w:themeTint="BF"/>
              <w:sz w:val="16"/>
              <w:szCs w:val="16"/>
            </w:rPr>
          </w:pPr>
          <w:r>
            <w:rPr>
              <w:i/>
              <w:iCs/>
              <w:color w:val="404040" w:themeColor="text1" w:themeTint="BF"/>
              <w:sz w:val="16"/>
              <w:szCs w:val="16"/>
            </w:rPr>
            <w:t>TBA</w:t>
          </w:r>
        </w:p>
      </w:tc>
    </w:tr>
    <w:tr w:rsidR="00AC434B" w:rsidRPr="003A647E" w14:paraId="634BCBA0" w14:textId="77777777" w:rsidTr="00CD3CE1">
      <w:trPr>
        <w:trHeight w:val="226"/>
      </w:trPr>
      <w:tc>
        <w:tcPr>
          <w:tcW w:w="1464" w:type="dxa"/>
          <w:vAlign w:val="center"/>
        </w:tcPr>
        <w:p w14:paraId="225069DD" w14:textId="77777777" w:rsidR="00AC434B" w:rsidRPr="001D623B" w:rsidRDefault="00AC434B" w:rsidP="00CD3CE1">
          <w:pPr>
            <w:rPr>
              <w:i/>
              <w:iCs/>
              <w:color w:val="404040" w:themeColor="text1" w:themeTint="BF"/>
              <w:sz w:val="16"/>
              <w:szCs w:val="16"/>
            </w:rPr>
          </w:pPr>
          <w:r w:rsidRPr="001D623B">
            <w:rPr>
              <w:i/>
              <w:iCs/>
              <w:color w:val="404040" w:themeColor="text1" w:themeTint="BF"/>
              <w:sz w:val="16"/>
              <w:szCs w:val="16"/>
            </w:rPr>
            <w:t>Approv</w:t>
          </w:r>
          <w:r>
            <w:rPr>
              <w:i/>
              <w:iCs/>
              <w:color w:val="404040" w:themeColor="text1" w:themeTint="BF"/>
              <w:sz w:val="16"/>
              <w:szCs w:val="16"/>
            </w:rPr>
            <w:t xml:space="preserve">al </w:t>
          </w:r>
          <w:r w:rsidRPr="001D623B">
            <w:rPr>
              <w:i/>
              <w:iCs/>
              <w:color w:val="404040" w:themeColor="text1" w:themeTint="BF"/>
              <w:sz w:val="16"/>
              <w:szCs w:val="16"/>
            </w:rPr>
            <w:t>By</w:t>
          </w:r>
        </w:p>
      </w:tc>
      <w:tc>
        <w:tcPr>
          <w:tcW w:w="1275" w:type="dxa"/>
          <w:vAlign w:val="center"/>
        </w:tcPr>
        <w:p w14:paraId="01FA16C2" w14:textId="77777777" w:rsidR="00AC434B" w:rsidRPr="001D623B" w:rsidRDefault="00AC434B" w:rsidP="00CD3CE1">
          <w:pPr>
            <w:rPr>
              <w:i/>
              <w:iCs/>
              <w:color w:val="404040" w:themeColor="text1" w:themeTint="BF"/>
              <w:sz w:val="16"/>
              <w:szCs w:val="16"/>
            </w:rPr>
          </w:pPr>
          <w:r>
            <w:rPr>
              <w:i/>
              <w:iCs/>
              <w:color w:val="404040" w:themeColor="text1" w:themeTint="BF"/>
              <w:sz w:val="16"/>
              <w:szCs w:val="16"/>
            </w:rPr>
            <w:t>Board</w:t>
          </w:r>
        </w:p>
      </w:tc>
      <w:tc>
        <w:tcPr>
          <w:tcW w:w="2694" w:type="dxa"/>
          <w:vMerge/>
          <w:vAlign w:val="center"/>
        </w:tcPr>
        <w:p w14:paraId="7247D149" w14:textId="77777777" w:rsidR="00AC434B" w:rsidRPr="001D623B" w:rsidRDefault="00AC434B" w:rsidP="00097EE2">
          <w:pPr>
            <w:rPr>
              <w:i/>
              <w:iCs/>
              <w:color w:val="404040" w:themeColor="text1" w:themeTint="BF"/>
              <w:sz w:val="16"/>
              <w:szCs w:val="16"/>
            </w:rPr>
          </w:pPr>
        </w:p>
      </w:tc>
      <w:tc>
        <w:tcPr>
          <w:tcW w:w="1842" w:type="dxa"/>
          <w:vAlign w:val="center"/>
        </w:tcPr>
        <w:p w14:paraId="4834E24B" w14:textId="77777777" w:rsidR="00AC434B" w:rsidRPr="003A647E" w:rsidRDefault="00AC434B" w:rsidP="00CD3CE1">
          <w:pPr>
            <w:rPr>
              <w:i/>
              <w:iCs/>
              <w:color w:val="404040" w:themeColor="text1" w:themeTint="BF"/>
              <w:sz w:val="16"/>
              <w:szCs w:val="16"/>
            </w:rPr>
          </w:pPr>
          <w:r w:rsidRPr="003A647E">
            <w:rPr>
              <w:i/>
              <w:iCs/>
              <w:color w:val="404040" w:themeColor="text1" w:themeTint="BF"/>
              <w:sz w:val="16"/>
              <w:szCs w:val="16"/>
            </w:rPr>
            <w:t>Current Version Number</w:t>
          </w:r>
        </w:p>
      </w:tc>
      <w:tc>
        <w:tcPr>
          <w:tcW w:w="1395" w:type="dxa"/>
          <w:vAlign w:val="center"/>
        </w:tcPr>
        <w:p w14:paraId="2FDA4312" w14:textId="07CB6936" w:rsidR="00AC434B" w:rsidRPr="003A647E" w:rsidRDefault="00DA15B5" w:rsidP="00CD3CE1">
          <w:pPr>
            <w:rPr>
              <w:i/>
              <w:iCs/>
              <w:color w:val="404040" w:themeColor="text1" w:themeTint="BF"/>
              <w:sz w:val="16"/>
              <w:szCs w:val="16"/>
            </w:rPr>
          </w:pPr>
          <w:r>
            <w:rPr>
              <w:i/>
              <w:iCs/>
              <w:color w:val="404040" w:themeColor="text1" w:themeTint="BF"/>
              <w:sz w:val="16"/>
              <w:szCs w:val="16"/>
            </w:rPr>
            <w:t>V0.</w:t>
          </w:r>
          <w:r w:rsidR="006553F5">
            <w:rPr>
              <w:i/>
              <w:iCs/>
              <w:color w:val="404040" w:themeColor="text1" w:themeTint="BF"/>
              <w:sz w:val="16"/>
              <w:szCs w:val="16"/>
            </w:rPr>
            <w:t>2</w:t>
          </w:r>
        </w:p>
      </w:tc>
    </w:tr>
    <w:tr w:rsidR="00AC434B" w:rsidRPr="003A647E" w14:paraId="0BB3DB80" w14:textId="77777777" w:rsidTr="00CD3CE1">
      <w:trPr>
        <w:trHeight w:val="226"/>
      </w:trPr>
      <w:tc>
        <w:tcPr>
          <w:tcW w:w="1464" w:type="dxa"/>
        </w:tcPr>
        <w:p w14:paraId="6DCF9AE7" w14:textId="77777777" w:rsidR="00AC434B" w:rsidRPr="001D623B" w:rsidRDefault="00AC434B" w:rsidP="00CD3CE1">
          <w:pPr>
            <w:rPr>
              <w:i/>
              <w:iCs/>
              <w:color w:val="404040" w:themeColor="text1" w:themeTint="BF"/>
              <w:sz w:val="16"/>
              <w:szCs w:val="16"/>
            </w:rPr>
          </w:pPr>
          <w:r>
            <w:rPr>
              <w:i/>
              <w:iCs/>
              <w:color w:val="404040" w:themeColor="text1" w:themeTint="BF"/>
              <w:sz w:val="16"/>
              <w:szCs w:val="16"/>
            </w:rPr>
            <w:t>Circulation (on approval)</w:t>
          </w:r>
        </w:p>
      </w:tc>
      <w:tc>
        <w:tcPr>
          <w:tcW w:w="1275" w:type="dxa"/>
        </w:tcPr>
        <w:p w14:paraId="507691B1" w14:textId="77777777" w:rsidR="00AC434B" w:rsidRPr="001D623B" w:rsidRDefault="00AC434B" w:rsidP="00CD3CE1">
          <w:pPr>
            <w:tabs>
              <w:tab w:val="left" w:pos="520"/>
              <w:tab w:val="center" w:pos="816"/>
            </w:tabs>
            <w:rPr>
              <w:i/>
              <w:iCs/>
              <w:color w:val="404040" w:themeColor="text1" w:themeTint="BF"/>
              <w:sz w:val="16"/>
              <w:szCs w:val="16"/>
            </w:rPr>
          </w:pPr>
          <w:r>
            <w:rPr>
              <w:i/>
              <w:iCs/>
              <w:color w:val="404040" w:themeColor="text1" w:themeTint="BF"/>
              <w:sz w:val="16"/>
              <w:szCs w:val="16"/>
            </w:rPr>
            <w:t>All staff</w:t>
          </w:r>
        </w:p>
      </w:tc>
      <w:tc>
        <w:tcPr>
          <w:tcW w:w="2694" w:type="dxa"/>
        </w:tcPr>
        <w:p w14:paraId="6FC02437" w14:textId="77777777" w:rsidR="00AC434B" w:rsidRPr="001D623B" w:rsidRDefault="00AC434B" w:rsidP="00097EE2">
          <w:pPr>
            <w:jc w:val="center"/>
            <w:rPr>
              <w:i/>
              <w:iCs/>
              <w:color w:val="404040" w:themeColor="text1" w:themeTint="BF"/>
              <w:sz w:val="16"/>
              <w:szCs w:val="16"/>
            </w:rPr>
          </w:pPr>
          <w:r w:rsidRPr="001D623B">
            <w:rPr>
              <w:i/>
              <w:iCs/>
              <w:color w:val="404040" w:themeColor="text1" w:themeTint="BF"/>
              <w:sz w:val="16"/>
              <w:szCs w:val="16"/>
            </w:rPr>
            <w:t xml:space="preserve">Page </w:t>
          </w:r>
          <w:r w:rsidRPr="001D623B">
            <w:rPr>
              <w:i/>
              <w:iCs/>
              <w:color w:val="404040" w:themeColor="text1" w:themeTint="BF"/>
              <w:sz w:val="16"/>
              <w:szCs w:val="16"/>
            </w:rPr>
            <w:fldChar w:fldCharType="begin"/>
          </w:r>
          <w:r w:rsidRPr="001D623B">
            <w:rPr>
              <w:i/>
              <w:iCs/>
              <w:color w:val="404040" w:themeColor="text1" w:themeTint="BF"/>
              <w:sz w:val="16"/>
              <w:szCs w:val="16"/>
            </w:rPr>
            <w:instrText xml:space="preserve"> PAGE </w:instrText>
          </w:r>
          <w:r w:rsidRPr="001D623B">
            <w:rPr>
              <w:i/>
              <w:iCs/>
              <w:color w:val="404040" w:themeColor="text1" w:themeTint="BF"/>
              <w:sz w:val="16"/>
              <w:szCs w:val="16"/>
            </w:rPr>
            <w:fldChar w:fldCharType="separate"/>
          </w:r>
          <w:r w:rsidR="00B232AE">
            <w:rPr>
              <w:i/>
              <w:iCs/>
              <w:noProof/>
              <w:color w:val="404040" w:themeColor="text1" w:themeTint="BF"/>
              <w:sz w:val="16"/>
              <w:szCs w:val="16"/>
            </w:rPr>
            <w:t>1</w:t>
          </w:r>
          <w:r w:rsidRPr="001D623B">
            <w:rPr>
              <w:i/>
              <w:iCs/>
              <w:color w:val="404040" w:themeColor="text1" w:themeTint="BF"/>
              <w:sz w:val="16"/>
              <w:szCs w:val="16"/>
            </w:rPr>
            <w:fldChar w:fldCharType="end"/>
          </w:r>
          <w:r w:rsidRPr="001D623B">
            <w:rPr>
              <w:i/>
              <w:iCs/>
              <w:color w:val="404040" w:themeColor="text1" w:themeTint="BF"/>
              <w:sz w:val="16"/>
              <w:szCs w:val="16"/>
            </w:rPr>
            <w:t xml:space="preserve"> of </w:t>
          </w:r>
          <w:r w:rsidRPr="001D623B">
            <w:rPr>
              <w:i/>
              <w:iCs/>
              <w:color w:val="404040" w:themeColor="text1" w:themeTint="BF"/>
              <w:sz w:val="16"/>
              <w:szCs w:val="16"/>
            </w:rPr>
            <w:fldChar w:fldCharType="begin"/>
          </w:r>
          <w:r w:rsidRPr="001D623B">
            <w:rPr>
              <w:i/>
              <w:iCs/>
              <w:color w:val="404040" w:themeColor="text1" w:themeTint="BF"/>
              <w:sz w:val="16"/>
              <w:szCs w:val="16"/>
            </w:rPr>
            <w:instrText xml:space="preserve"> NUMPAGES  </w:instrText>
          </w:r>
          <w:r w:rsidRPr="001D623B">
            <w:rPr>
              <w:i/>
              <w:iCs/>
              <w:color w:val="404040" w:themeColor="text1" w:themeTint="BF"/>
              <w:sz w:val="16"/>
              <w:szCs w:val="16"/>
            </w:rPr>
            <w:fldChar w:fldCharType="separate"/>
          </w:r>
          <w:r w:rsidR="00B232AE">
            <w:rPr>
              <w:i/>
              <w:iCs/>
              <w:noProof/>
              <w:color w:val="404040" w:themeColor="text1" w:themeTint="BF"/>
              <w:sz w:val="16"/>
              <w:szCs w:val="16"/>
            </w:rPr>
            <w:t>20</w:t>
          </w:r>
          <w:r w:rsidRPr="001D623B">
            <w:rPr>
              <w:i/>
              <w:iCs/>
              <w:color w:val="404040" w:themeColor="text1" w:themeTint="BF"/>
              <w:sz w:val="16"/>
              <w:szCs w:val="16"/>
            </w:rPr>
            <w:fldChar w:fldCharType="end"/>
          </w:r>
        </w:p>
      </w:tc>
      <w:tc>
        <w:tcPr>
          <w:tcW w:w="1842" w:type="dxa"/>
          <w:vAlign w:val="center"/>
        </w:tcPr>
        <w:p w14:paraId="393A47EB" w14:textId="77777777" w:rsidR="00AC434B" w:rsidRPr="003A647E" w:rsidRDefault="00AC434B" w:rsidP="00CD3CE1">
          <w:pPr>
            <w:rPr>
              <w:i/>
              <w:iCs/>
              <w:color w:val="404040" w:themeColor="text1" w:themeTint="BF"/>
              <w:sz w:val="16"/>
              <w:szCs w:val="16"/>
            </w:rPr>
          </w:pPr>
          <w:r>
            <w:rPr>
              <w:i/>
              <w:iCs/>
              <w:color w:val="404040" w:themeColor="text1" w:themeTint="BF"/>
              <w:sz w:val="16"/>
              <w:szCs w:val="16"/>
            </w:rPr>
            <w:t>Review Cycle</w:t>
          </w:r>
        </w:p>
      </w:tc>
      <w:tc>
        <w:tcPr>
          <w:tcW w:w="1395" w:type="dxa"/>
          <w:vAlign w:val="center"/>
        </w:tcPr>
        <w:p w14:paraId="0BE5D89E" w14:textId="77777777" w:rsidR="00AC434B" w:rsidRPr="003A647E" w:rsidRDefault="00AC434B" w:rsidP="00CD3CE1">
          <w:pPr>
            <w:rPr>
              <w:i/>
              <w:iCs/>
              <w:color w:val="404040" w:themeColor="text1" w:themeTint="BF"/>
              <w:sz w:val="16"/>
              <w:szCs w:val="16"/>
            </w:rPr>
          </w:pPr>
          <w:r>
            <w:rPr>
              <w:i/>
              <w:iCs/>
              <w:color w:val="404040" w:themeColor="text1" w:themeTint="BF"/>
              <w:sz w:val="16"/>
              <w:szCs w:val="16"/>
            </w:rPr>
            <w:t>Two-yearly</w:t>
          </w:r>
        </w:p>
      </w:tc>
    </w:tr>
  </w:tbl>
  <w:p w14:paraId="0DF87686" w14:textId="77777777" w:rsidR="00B36840" w:rsidRPr="00AC434B" w:rsidRDefault="00B36840" w:rsidP="00AC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3C07" w14:textId="703EBCF8" w:rsidR="00240E3B" w:rsidRDefault="00F76800" w:rsidP="00F76800">
    <w:pPr>
      <w:pStyle w:val="Footer"/>
      <w:jc w:val="center"/>
      <w:rPr>
        <w:i/>
        <w:iCs/>
        <w:color w:val="404040" w:themeColor="text1" w:themeTint="BF"/>
        <w:sz w:val="16"/>
        <w:szCs w:val="16"/>
      </w:rPr>
    </w:pPr>
    <w:r w:rsidRPr="001D623B">
      <w:rPr>
        <w:i/>
        <w:iCs/>
        <w:color w:val="404040" w:themeColor="text1" w:themeTint="BF"/>
        <w:sz w:val="16"/>
        <w:szCs w:val="16"/>
      </w:rPr>
      <w:t xml:space="preserve">Page </w:t>
    </w:r>
    <w:r w:rsidRPr="001D623B">
      <w:rPr>
        <w:i/>
        <w:iCs/>
        <w:color w:val="404040" w:themeColor="text1" w:themeTint="BF"/>
        <w:sz w:val="16"/>
        <w:szCs w:val="16"/>
      </w:rPr>
      <w:fldChar w:fldCharType="begin"/>
    </w:r>
    <w:r w:rsidRPr="001D623B">
      <w:rPr>
        <w:i/>
        <w:iCs/>
        <w:color w:val="404040" w:themeColor="text1" w:themeTint="BF"/>
        <w:sz w:val="16"/>
        <w:szCs w:val="16"/>
      </w:rPr>
      <w:instrText xml:space="preserve"> PAGE </w:instrText>
    </w:r>
    <w:r w:rsidRPr="001D623B">
      <w:rPr>
        <w:i/>
        <w:iCs/>
        <w:color w:val="404040" w:themeColor="text1" w:themeTint="BF"/>
        <w:sz w:val="16"/>
        <w:szCs w:val="16"/>
      </w:rPr>
      <w:fldChar w:fldCharType="separate"/>
    </w:r>
    <w:r w:rsidR="00B232AE">
      <w:rPr>
        <w:i/>
        <w:iCs/>
        <w:noProof/>
        <w:color w:val="404040" w:themeColor="text1" w:themeTint="BF"/>
        <w:sz w:val="16"/>
        <w:szCs w:val="16"/>
      </w:rPr>
      <w:t>9</w:t>
    </w:r>
    <w:r w:rsidRPr="001D623B">
      <w:rPr>
        <w:i/>
        <w:iCs/>
        <w:color w:val="404040" w:themeColor="text1" w:themeTint="BF"/>
        <w:sz w:val="16"/>
        <w:szCs w:val="16"/>
      </w:rPr>
      <w:fldChar w:fldCharType="end"/>
    </w:r>
    <w:r w:rsidRPr="001D623B">
      <w:rPr>
        <w:i/>
        <w:iCs/>
        <w:color w:val="404040" w:themeColor="text1" w:themeTint="BF"/>
        <w:sz w:val="16"/>
        <w:szCs w:val="16"/>
      </w:rPr>
      <w:t xml:space="preserve"> of </w:t>
    </w:r>
    <w:r w:rsidR="00B909AE">
      <w:rPr>
        <w:i/>
        <w:iCs/>
        <w:color w:val="404040" w:themeColor="text1" w:themeTint="BF"/>
        <w:sz w:val="16"/>
        <w:szCs w:val="16"/>
      </w:rPr>
      <w:t>7</w:t>
    </w:r>
  </w:p>
  <w:p w14:paraId="70CF7B99" w14:textId="346C7A7D" w:rsidR="00F76800" w:rsidRDefault="00F76800" w:rsidP="00F7680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144F" w14:textId="59C6E20E" w:rsidR="007F00B4" w:rsidRPr="007F00B4" w:rsidRDefault="00F76800" w:rsidP="00F76800">
    <w:pPr>
      <w:pStyle w:val="Footer"/>
      <w:jc w:val="center"/>
    </w:pPr>
    <w:r w:rsidRPr="001D623B">
      <w:rPr>
        <w:i/>
        <w:iCs/>
        <w:color w:val="404040" w:themeColor="text1" w:themeTint="BF"/>
        <w:sz w:val="16"/>
        <w:szCs w:val="16"/>
      </w:rPr>
      <w:t xml:space="preserve">Page </w:t>
    </w:r>
    <w:r w:rsidRPr="001D623B">
      <w:rPr>
        <w:i/>
        <w:iCs/>
        <w:color w:val="404040" w:themeColor="text1" w:themeTint="BF"/>
        <w:sz w:val="16"/>
        <w:szCs w:val="16"/>
      </w:rPr>
      <w:fldChar w:fldCharType="begin"/>
    </w:r>
    <w:r w:rsidRPr="001D623B">
      <w:rPr>
        <w:i/>
        <w:iCs/>
        <w:color w:val="404040" w:themeColor="text1" w:themeTint="BF"/>
        <w:sz w:val="16"/>
        <w:szCs w:val="16"/>
      </w:rPr>
      <w:instrText xml:space="preserve"> PAGE </w:instrText>
    </w:r>
    <w:r w:rsidRPr="001D623B">
      <w:rPr>
        <w:i/>
        <w:iCs/>
        <w:color w:val="404040" w:themeColor="text1" w:themeTint="BF"/>
        <w:sz w:val="16"/>
        <w:szCs w:val="16"/>
      </w:rPr>
      <w:fldChar w:fldCharType="separate"/>
    </w:r>
    <w:r w:rsidR="00B232AE">
      <w:rPr>
        <w:i/>
        <w:iCs/>
        <w:noProof/>
        <w:color w:val="404040" w:themeColor="text1" w:themeTint="BF"/>
        <w:sz w:val="16"/>
        <w:szCs w:val="16"/>
      </w:rPr>
      <w:t>10</w:t>
    </w:r>
    <w:r w:rsidRPr="001D623B">
      <w:rPr>
        <w:i/>
        <w:iCs/>
        <w:color w:val="404040" w:themeColor="text1" w:themeTint="BF"/>
        <w:sz w:val="16"/>
        <w:szCs w:val="16"/>
      </w:rPr>
      <w:fldChar w:fldCharType="end"/>
    </w:r>
    <w:r w:rsidRPr="001D623B">
      <w:rPr>
        <w:i/>
        <w:iCs/>
        <w:color w:val="404040" w:themeColor="text1" w:themeTint="BF"/>
        <w:sz w:val="16"/>
        <w:szCs w:val="16"/>
      </w:rPr>
      <w:t xml:space="preserve"> of </w:t>
    </w:r>
    <w:r w:rsidR="00240E3B">
      <w:rPr>
        <w:i/>
        <w:iCs/>
        <w:color w:val="404040" w:themeColor="text1" w:themeTint="BF"/>
        <w:sz w:val="16"/>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4FF6" w14:textId="764147E3" w:rsidR="00284549" w:rsidRPr="00284549" w:rsidRDefault="00284549" w:rsidP="00284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AE8A" w14:textId="77777777" w:rsidR="002877E0" w:rsidRDefault="002877E0" w:rsidP="009C6B00">
      <w:pPr>
        <w:spacing w:after="0" w:line="240" w:lineRule="auto"/>
      </w:pPr>
      <w:r>
        <w:separator/>
      </w:r>
    </w:p>
  </w:footnote>
  <w:footnote w:type="continuationSeparator" w:id="0">
    <w:p w14:paraId="75145D1E" w14:textId="77777777" w:rsidR="002877E0" w:rsidRDefault="002877E0" w:rsidP="009C6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27134"/>
      <w:docPartObj>
        <w:docPartGallery w:val="Page Numbers (Top of Page)"/>
        <w:docPartUnique/>
      </w:docPartObj>
    </w:sdtPr>
    <w:sdtEndPr>
      <w:rPr>
        <w:noProof/>
      </w:rPr>
    </w:sdtEndPr>
    <w:sdtContent>
      <w:p w14:paraId="58A365E5" w14:textId="77777777" w:rsidR="006651B9" w:rsidRDefault="006651B9">
        <w:pPr>
          <w:pStyle w:val="Header"/>
          <w:jc w:val="right"/>
        </w:pPr>
        <w:r>
          <w:fldChar w:fldCharType="begin"/>
        </w:r>
        <w:r>
          <w:instrText xml:space="preserve"> PAGE   \* MERGEFORMAT </w:instrText>
        </w:r>
        <w:r>
          <w:fldChar w:fldCharType="separate"/>
        </w:r>
        <w:r w:rsidR="00F76800">
          <w:rPr>
            <w:noProof/>
          </w:rPr>
          <w:t>5</w:t>
        </w:r>
        <w:r>
          <w:rPr>
            <w:noProof/>
          </w:rPr>
          <w:fldChar w:fldCharType="end"/>
        </w:r>
      </w:p>
    </w:sdtContent>
  </w:sdt>
  <w:p w14:paraId="0F88DBE2" w14:textId="77777777" w:rsidR="006651B9" w:rsidRDefault="00665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70" w:rightFromText="284" w:vertAnchor="page" w:horzAnchor="page" w:tblpX="313" w:tblpY="511"/>
      <w:tblOverlap w:val="never"/>
      <w:tblW w:w="2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12" w:type="dxa"/>
        <w:right w:w="0" w:type="dxa"/>
      </w:tblCellMar>
      <w:tblLook w:val="04A0" w:firstRow="1" w:lastRow="0" w:firstColumn="1" w:lastColumn="0" w:noHBand="0" w:noVBand="1"/>
    </w:tblPr>
    <w:tblGrid>
      <w:gridCol w:w="2495"/>
    </w:tblGrid>
    <w:tr w:rsidR="00B36840" w14:paraId="43BF275A" w14:textId="77777777" w:rsidTr="00097EE2">
      <w:trPr>
        <w:trHeight w:val="8925"/>
      </w:trPr>
      <w:tc>
        <w:tcPr>
          <w:tcW w:w="2495" w:type="dxa"/>
        </w:tcPr>
        <w:p w14:paraId="08266361" w14:textId="77777777" w:rsidR="00B36840" w:rsidRDefault="00B36840" w:rsidP="00097EE2">
          <w:pPr>
            <w:pStyle w:val="Header"/>
          </w:pPr>
          <w:r>
            <w:rPr>
              <w:noProof/>
              <w:lang w:eastAsia="en-AU"/>
            </w:rPr>
            <w:drawing>
              <wp:anchor distT="0" distB="0" distL="114300" distR="114300" simplePos="0" relativeHeight="251661312" behindDoc="0" locked="1" layoutInCell="1" allowOverlap="1" wp14:anchorId="11800FD2" wp14:editId="78EBA9DA">
                <wp:simplePos x="0" y="0"/>
                <wp:positionH relativeFrom="page">
                  <wp:posOffset>284480</wp:posOffset>
                </wp:positionH>
                <wp:positionV relativeFrom="page">
                  <wp:posOffset>0</wp:posOffset>
                </wp:positionV>
                <wp:extent cx="1296000" cy="5760000"/>
                <wp:effectExtent l="0" t="0" r="0" b="0"/>
                <wp:wrapNone/>
                <wp:docPr id="465659140" name="Picture 465659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sign2ps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5760000"/>
                        </a:xfrm>
                        <a:prstGeom prst="rect">
                          <a:avLst/>
                        </a:prstGeom>
                      </pic:spPr>
                    </pic:pic>
                  </a:graphicData>
                </a:graphic>
                <wp14:sizeRelH relativeFrom="margin">
                  <wp14:pctWidth>0</wp14:pctWidth>
                </wp14:sizeRelH>
                <wp14:sizeRelV relativeFrom="margin">
                  <wp14:pctHeight>0</wp14:pctHeight>
                </wp14:sizeRelV>
              </wp:anchor>
            </w:drawing>
          </w:r>
        </w:p>
      </w:tc>
    </w:tr>
    <w:tr w:rsidR="00B36840" w14:paraId="08E392BB" w14:textId="77777777" w:rsidTr="00097EE2">
      <w:trPr>
        <w:trHeight w:val="7094"/>
      </w:trPr>
      <w:tc>
        <w:tcPr>
          <w:tcW w:w="2495" w:type="dxa"/>
          <w:tcMar>
            <w:left w:w="312" w:type="dxa"/>
            <w:right w:w="0" w:type="dxa"/>
          </w:tcMar>
        </w:tcPr>
        <w:p w14:paraId="17557A7E" w14:textId="77777777" w:rsidR="00B36840" w:rsidRDefault="00B36840" w:rsidP="00097EE2">
          <w:pPr>
            <w:spacing w:after="20"/>
            <w:jc w:val="center"/>
          </w:pPr>
          <w:r>
            <w:rPr>
              <w:noProof/>
              <w:lang w:eastAsia="en-AU"/>
            </w:rPr>
            <w:drawing>
              <wp:anchor distT="0" distB="0" distL="114300" distR="114300" simplePos="0" relativeHeight="251662336" behindDoc="0" locked="1" layoutInCell="1" allowOverlap="1" wp14:anchorId="03E003BD" wp14:editId="43FC20BC">
                <wp:simplePos x="0" y="0"/>
                <wp:positionH relativeFrom="page">
                  <wp:posOffset>379095</wp:posOffset>
                </wp:positionH>
                <wp:positionV relativeFrom="page">
                  <wp:posOffset>2503805</wp:posOffset>
                </wp:positionV>
                <wp:extent cx="1007745" cy="852805"/>
                <wp:effectExtent l="0" t="0" r="1905" b="4445"/>
                <wp:wrapNone/>
                <wp:docPr id="644664150" name="Picture 64466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sign2psdLBIIcharac.png"/>
                        <pic:cNvPicPr/>
                      </pic:nvPicPr>
                      <pic:blipFill>
                        <a:blip r:embed="rId2">
                          <a:extLst>
                            <a:ext uri="{28A0092B-C50C-407E-A947-70E740481C1C}">
                              <a14:useLocalDpi xmlns:a14="http://schemas.microsoft.com/office/drawing/2010/main" val="0"/>
                            </a:ext>
                          </a:extLst>
                        </a:blip>
                        <a:stretch>
                          <a:fillRect/>
                        </a:stretch>
                      </pic:blipFill>
                      <pic:spPr>
                        <a:xfrm>
                          <a:off x="0" y="0"/>
                          <a:ext cx="1007745" cy="852805"/>
                        </a:xfrm>
                        <a:prstGeom prst="rect">
                          <a:avLst/>
                        </a:prstGeom>
                      </pic:spPr>
                    </pic:pic>
                  </a:graphicData>
                </a:graphic>
                <wp14:sizeRelH relativeFrom="margin">
                  <wp14:pctWidth>0</wp14:pctWidth>
                </wp14:sizeRelH>
                <wp14:sizeRelV relativeFrom="margin">
                  <wp14:pctHeight>0</wp14:pctHeight>
                </wp14:sizeRelV>
              </wp:anchor>
            </w:drawing>
          </w:r>
        </w:p>
        <w:p w14:paraId="45490299" w14:textId="77777777" w:rsidR="00B36840" w:rsidRPr="008E1AE3" w:rsidRDefault="00B36840" w:rsidP="00097EE2"/>
        <w:p w14:paraId="1CF584B8" w14:textId="77777777" w:rsidR="00B36840" w:rsidRPr="008E1AE3" w:rsidRDefault="00B36840" w:rsidP="00097EE2"/>
        <w:p w14:paraId="11F15838" w14:textId="77777777" w:rsidR="00B36840" w:rsidRPr="008E1AE3" w:rsidRDefault="00B36840" w:rsidP="00097EE2"/>
        <w:p w14:paraId="72D219DB" w14:textId="77777777" w:rsidR="00B36840" w:rsidRPr="008E1AE3" w:rsidRDefault="00B36840" w:rsidP="00097EE2"/>
        <w:p w14:paraId="0136EBA3" w14:textId="77777777" w:rsidR="00B36840" w:rsidRPr="008E1AE3" w:rsidRDefault="00B36840" w:rsidP="00097EE2"/>
        <w:p w14:paraId="32FA701B" w14:textId="77777777" w:rsidR="00B36840" w:rsidRPr="008E1AE3" w:rsidRDefault="00B36840" w:rsidP="00097EE2"/>
        <w:p w14:paraId="4CAB95E0" w14:textId="77777777" w:rsidR="00B36840" w:rsidRPr="008E1AE3" w:rsidRDefault="00B36840" w:rsidP="00097EE2"/>
        <w:p w14:paraId="6DA17E16" w14:textId="77777777" w:rsidR="00B36840" w:rsidRPr="008E1AE3" w:rsidRDefault="00B36840" w:rsidP="00097EE2"/>
        <w:p w14:paraId="676F1411" w14:textId="77777777" w:rsidR="00F92832" w:rsidRDefault="00F92832" w:rsidP="00097EE2"/>
        <w:p w14:paraId="2B61B69B" w14:textId="77777777" w:rsidR="00F92832" w:rsidRPr="00F92832" w:rsidRDefault="00F92832" w:rsidP="00F92832"/>
        <w:p w14:paraId="5EA71766" w14:textId="77777777" w:rsidR="00F92832" w:rsidRPr="00F92832" w:rsidRDefault="00F92832" w:rsidP="00F92832"/>
        <w:p w14:paraId="4B397BA5" w14:textId="77777777" w:rsidR="00F92832" w:rsidRPr="00F92832" w:rsidRDefault="00F92832" w:rsidP="00F92832"/>
        <w:p w14:paraId="77494FBD" w14:textId="77777777" w:rsidR="00F92832" w:rsidRPr="00F92832" w:rsidRDefault="00F92832" w:rsidP="00F92832"/>
        <w:p w14:paraId="52850DF4" w14:textId="77777777" w:rsidR="00F92832" w:rsidRPr="00F92832" w:rsidRDefault="00F92832" w:rsidP="00F92832"/>
        <w:p w14:paraId="55753310" w14:textId="77777777" w:rsidR="00F92832" w:rsidRPr="00F92832" w:rsidRDefault="00F92832" w:rsidP="00F92832"/>
        <w:p w14:paraId="0C34DC76" w14:textId="77777777" w:rsidR="00F92832" w:rsidRPr="00F92832" w:rsidRDefault="00F92832" w:rsidP="00F92832"/>
        <w:p w14:paraId="62FA40B4" w14:textId="77777777" w:rsidR="00F92832" w:rsidRDefault="00F92832" w:rsidP="00F92832"/>
        <w:p w14:paraId="35912F2E" w14:textId="77777777" w:rsidR="00F92832" w:rsidRPr="00F92832" w:rsidRDefault="00F92832" w:rsidP="00F92832"/>
        <w:p w14:paraId="1DCBBFDF" w14:textId="77777777" w:rsidR="00F92832" w:rsidRPr="00F92832" w:rsidRDefault="00F92832" w:rsidP="00F92832"/>
        <w:p w14:paraId="2C8C7E6B" w14:textId="77777777" w:rsidR="00F92832" w:rsidRPr="00F92832" w:rsidRDefault="00F92832" w:rsidP="00F92832"/>
        <w:p w14:paraId="24DA8F63" w14:textId="77777777" w:rsidR="00F92832" w:rsidRDefault="00F92832" w:rsidP="00F92832"/>
        <w:p w14:paraId="6FBB8B80" w14:textId="77777777" w:rsidR="00B36840" w:rsidRPr="00F92832" w:rsidRDefault="00B36840" w:rsidP="00F92832"/>
      </w:tc>
    </w:tr>
  </w:tbl>
  <w:tbl>
    <w:tblPr>
      <w:tblStyle w:val="TableGrid"/>
      <w:tblpPr w:leftFromText="284" w:rightFromText="284" w:vertAnchor="page" w:horzAnchor="page" w:tblpX="10661" w:tblpY="511"/>
      <w:tblOverlap w:val="never"/>
      <w:tblW w:w="1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301" w:type="dxa"/>
      </w:tblCellMar>
      <w:tblLook w:val="04A0" w:firstRow="1" w:lastRow="0" w:firstColumn="1" w:lastColumn="0" w:noHBand="0" w:noVBand="1"/>
    </w:tblPr>
    <w:tblGrid>
      <w:gridCol w:w="1219"/>
    </w:tblGrid>
    <w:tr w:rsidR="00B36840" w14:paraId="721FCA6E" w14:textId="77777777" w:rsidTr="007F00B4">
      <w:trPr>
        <w:trHeight w:val="14453"/>
      </w:trPr>
      <w:tc>
        <w:tcPr>
          <w:tcW w:w="1219" w:type="dxa"/>
          <w:vAlign w:val="bottom"/>
        </w:tcPr>
        <w:p w14:paraId="1D80D2B2" w14:textId="77777777" w:rsidR="00B36840" w:rsidRDefault="00B36840" w:rsidP="00097EE2">
          <w:pPr>
            <w:rPr>
              <w:rFonts w:ascii="Arial" w:hAnsi="Arial" w:cs="Arial"/>
              <w:sz w:val="20"/>
              <w:szCs w:val="20"/>
            </w:rPr>
          </w:pPr>
          <w:r>
            <w:rPr>
              <w:rFonts w:ascii="Arial" w:hAnsi="Arial" w:cs="Arial"/>
              <w:noProof/>
              <w:sz w:val="20"/>
              <w:szCs w:val="20"/>
              <w:lang w:eastAsia="en-AU"/>
            </w:rPr>
            <w:drawing>
              <wp:anchor distT="0" distB="0" distL="114300" distR="114300" simplePos="0" relativeHeight="251663360" behindDoc="1" locked="0" layoutInCell="1" allowOverlap="1" wp14:anchorId="3A80932E" wp14:editId="719B1F1A">
                <wp:simplePos x="0" y="0"/>
                <wp:positionH relativeFrom="column">
                  <wp:posOffset>0</wp:posOffset>
                </wp:positionH>
                <wp:positionV relativeFrom="paragraph">
                  <wp:posOffset>5143500</wp:posOffset>
                </wp:positionV>
                <wp:extent cx="583200" cy="4834800"/>
                <wp:effectExtent l="0" t="0" r="7620" b="4445"/>
                <wp:wrapNone/>
                <wp:docPr id="438725741" name="Picture 43872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_eps2psd-24transp.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3200" cy="4834800"/>
                        </a:xfrm>
                        <a:prstGeom prst="rect">
                          <a:avLst/>
                        </a:prstGeom>
                      </pic:spPr>
                    </pic:pic>
                  </a:graphicData>
                </a:graphic>
                <wp14:sizeRelH relativeFrom="margin">
                  <wp14:pctWidth>0</wp14:pctWidth>
                </wp14:sizeRelH>
                <wp14:sizeRelV relativeFrom="margin">
                  <wp14:pctHeight>0</wp14:pctHeight>
                </wp14:sizeRelV>
              </wp:anchor>
            </w:drawing>
          </w:r>
        </w:p>
      </w:tc>
    </w:tr>
  </w:tbl>
  <w:p w14:paraId="48A5E103" w14:textId="40539705" w:rsidR="00B36840" w:rsidRDefault="007B3D1D" w:rsidP="007B3D1D">
    <w:pPr>
      <w:pStyle w:val="Header"/>
      <w:tabs>
        <w:tab w:val="clear" w:pos="4513"/>
        <w:tab w:val="clear" w:pos="9026"/>
        <w:tab w:val="left" w:pos="6000"/>
      </w:tabs>
    </w:pPr>
    <w:r>
      <w:rPr>
        <w:noProof/>
      </w:rPr>
      <w:drawing>
        <wp:anchor distT="0" distB="0" distL="114300" distR="114300" simplePos="0" relativeHeight="251665408" behindDoc="1" locked="0" layoutInCell="1" allowOverlap="1" wp14:anchorId="67052F04" wp14:editId="70673D90">
          <wp:simplePos x="0" y="0"/>
          <wp:positionH relativeFrom="column">
            <wp:posOffset>3319145</wp:posOffset>
          </wp:positionH>
          <wp:positionV relativeFrom="paragraph">
            <wp:posOffset>-187960</wp:posOffset>
          </wp:positionV>
          <wp:extent cx="2366010" cy="447675"/>
          <wp:effectExtent l="0" t="0" r="0" b="9525"/>
          <wp:wrapTight wrapText="bothSides">
            <wp:wrapPolygon edited="0">
              <wp:start x="0" y="0"/>
              <wp:lineTo x="0" y="21140"/>
              <wp:lineTo x="21391" y="21140"/>
              <wp:lineTo x="21391" y="0"/>
              <wp:lineTo x="0" y="0"/>
            </wp:wrapPolygon>
          </wp:wrapTight>
          <wp:docPr id="1129015327" name="Picture 1129015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601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6F12" w14:textId="77777777" w:rsidR="00F76800" w:rsidRDefault="00F76800">
    <w:pPr>
      <w:pStyle w:val="Header"/>
      <w:jc w:val="right"/>
    </w:pPr>
  </w:p>
  <w:p w14:paraId="7E67EF7C" w14:textId="77777777" w:rsidR="00F76800" w:rsidRDefault="00F768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DE0F" w14:textId="77777777" w:rsidR="00AC434B" w:rsidRDefault="00AC434B">
    <w:pPr>
      <w:pStyle w:val="Header"/>
      <w:jc w:val="right"/>
    </w:pPr>
  </w:p>
  <w:p w14:paraId="5FF6C8A7" w14:textId="77777777" w:rsidR="00AC434B" w:rsidRDefault="00AC4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49B"/>
    <w:multiLevelType w:val="hybridMultilevel"/>
    <w:tmpl w:val="FFFFFFFF"/>
    <w:lvl w:ilvl="0" w:tplc="B5E6D58E">
      <w:start w:val="2"/>
      <w:numFmt w:val="decimal"/>
      <w:lvlText w:val="%1"/>
      <w:lvlJc w:val="left"/>
      <w:pPr>
        <w:ind w:left="536" w:hanging="432"/>
      </w:pPr>
      <w:rPr>
        <w:rFonts w:ascii="Calibri Light" w:eastAsia="Times New Roman" w:hAnsi="Calibri Light" w:cs="Calibri Light" w:hint="default"/>
        <w:color w:val="374C80"/>
        <w:w w:val="100"/>
        <w:sz w:val="28"/>
        <w:szCs w:val="28"/>
      </w:rPr>
    </w:lvl>
    <w:lvl w:ilvl="1" w:tplc="6380B508">
      <w:numFmt w:val="bullet"/>
      <w:lvlText w:val=""/>
      <w:lvlJc w:val="left"/>
      <w:pPr>
        <w:ind w:left="824" w:hanging="361"/>
      </w:pPr>
      <w:rPr>
        <w:rFonts w:hint="default"/>
        <w:w w:val="100"/>
      </w:rPr>
    </w:lvl>
    <w:lvl w:ilvl="2" w:tplc="97C850B8">
      <w:numFmt w:val="bullet"/>
      <w:lvlText w:val="•"/>
      <w:lvlJc w:val="left"/>
      <w:pPr>
        <w:ind w:left="1831" w:hanging="361"/>
      </w:pPr>
      <w:rPr>
        <w:rFonts w:hint="default"/>
      </w:rPr>
    </w:lvl>
    <w:lvl w:ilvl="3" w:tplc="20640F0C">
      <w:numFmt w:val="bullet"/>
      <w:lvlText w:val="•"/>
      <w:lvlJc w:val="left"/>
      <w:pPr>
        <w:ind w:left="2843" w:hanging="361"/>
      </w:pPr>
      <w:rPr>
        <w:rFonts w:hint="default"/>
      </w:rPr>
    </w:lvl>
    <w:lvl w:ilvl="4" w:tplc="A718D99A">
      <w:numFmt w:val="bullet"/>
      <w:lvlText w:val="•"/>
      <w:lvlJc w:val="left"/>
      <w:pPr>
        <w:ind w:left="3855" w:hanging="361"/>
      </w:pPr>
      <w:rPr>
        <w:rFonts w:hint="default"/>
      </w:rPr>
    </w:lvl>
    <w:lvl w:ilvl="5" w:tplc="98A2E8BC">
      <w:numFmt w:val="bullet"/>
      <w:lvlText w:val="•"/>
      <w:lvlJc w:val="left"/>
      <w:pPr>
        <w:ind w:left="4867" w:hanging="361"/>
      </w:pPr>
      <w:rPr>
        <w:rFonts w:hint="default"/>
      </w:rPr>
    </w:lvl>
    <w:lvl w:ilvl="6" w:tplc="3CCE0158">
      <w:numFmt w:val="bullet"/>
      <w:lvlText w:val="•"/>
      <w:lvlJc w:val="left"/>
      <w:pPr>
        <w:ind w:left="5879" w:hanging="361"/>
      </w:pPr>
      <w:rPr>
        <w:rFonts w:hint="default"/>
      </w:rPr>
    </w:lvl>
    <w:lvl w:ilvl="7" w:tplc="DE78299E">
      <w:numFmt w:val="bullet"/>
      <w:lvlText w:val="•"/>
      <w:lvlJc w:val="left"/>
      <w:pPr>
        <w:ind w:left="6890" w:hanging="361"/>
      </w:pPr>
      <w:rPr>
        <w:rFonts w:hint="default"/>
      </w:rPr>
    </w:lvl>
    <w:lvl w:ilvl="8" w:tplc="08201EAA">
      <w:numFmt w:val="bullet"/>
      <w:lvlText w:val="•"/>
      <w:lvlJc w:val="left"/>
      <w:pPr>
        <w:ind w:left="7902" w:hanging="361"/>
      </w:pPr>
      <w:rPr>
        <w:rFonts w:hint="default"/>
      </w:rPr>
    </w:lvl>
  </w:abstractNum>
  <w:abstractNum w:abstractNumId="1" w15:restartNumberingAfterBreak="0">
    <w:nsid w:val="036F6604"/>
    <w:multiLevelType w:val="hybridMultilevel"/>
    <w:tmpl w:val="F73ED114"/>
    <w:lvl w:ilvl="0" w:tplc="BCBE744C">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9E6417"/>
    <w:multiLevelType w:val="hybridMultilevel"/>
    <w:tmpl w:val="CC8E0FB8"/>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080E19"/>
    <w:multiLevelType w:val="hybridMultilevel"/>
    <w:tmpl w:val="384C20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590E45"/>
    <w:multiLevelType w:val="hybridMultilevel"/>
    <w:tmpl w:val="4014A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B225DD"/>
    <w:multiLevelType w:val="hybridMultilevel"/>
    <w:tmpl w:val="4A7A7B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197F07"/>
    <w:multiLevelType w:val="hybridMultilevel"/>
    <w:tmpl w:val="2B4C8D84"/>
    <w:lvl w:ilvl="0" w:tplc="0C09000F">
      <w:start w:val="1"/>
      <w:numFmt w:val="decimal"/>
      <w:lvlText w:val="%1."/>
      <w:lvlJc w:val="lef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7" w15:restartNumberingAfterBreak="0">
    <w:nsid w:val="0B5861F0"/>
    <w:multiLevelType w:val="multilevel"/>
    <w:tmpl w:val="22F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21C54"/>
    <w:multiLevelType w:val="hybridMultilevel"/>
    <w:tmpl w:val="E206A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2D5898"/>
    <w:multiLevelType w:val="hybridMultilevel"/>
    <w:tmpl w:val="EB06C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5D0F62"/>
    <w:multiLevelType w:val="multilevel"/>
    <w:tmpl w:val="C0C82F78"/>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DF10F8D"/>
    <w:multiLevelType w:val="hybridMultilevel"/>
    <w:tmpl w:val="90580660"/>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10891757"/>
    <w:multiLevelType w:val="hybridMultilevel"/>
    <w:tmpl w:val="2BE8D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90131B"/>
    <w:multiLevelType w:val="hybridMultilevel"/>
    <w:tmpl w:val="D820E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106820"/>
    <w:multiLevelType w:val="hybridMultilevel"/>
    <w:tmpl w:val="DF4889E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15690AE7"/>
    <w:multiLevelType w:val="hybridMultilevel"/>
    <w:tmpl w:val="A6D0290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86599B"/>
    <w:multiLevelType w:val="hybridMultilevel"/>
    <w:tmpl w:val="502ABDB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16E63A8C"/>
    <w:multiLevelType w:val="hybridMultilevel"/>
    <w:tmpl w:val="9CA84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4A7E57"/>
    <w:multiLevelType w:val="multilevel"/>
    <w:tmpl w:val="A0DA4174"/>
    <w:lvl w:ilvl="0">
      <w:start w:val="1"/>
      <w:numFmt w:val="decimal"/>
      <w:pStyle w:val="SubstantiveNumbering"/>
      <w:lvlText w:val="%1."/>
      <w:lvlJc w:val="left"/>
      <w:pPr>
        <w:tabs>
          <w:tab w:val="num" w:pos="360"/>
        </w:tabs>
        <w:ind w:left="360" w:hanging="360"/>
      </w:pPr>
      <w:rPr>
        <w:rFonts w:ascii="Calibri" w:hAnsi="Calibri" w:cs="Arial" w:hint="default"/>
        <w:b w:val="0"/>
        <w:bCs w:val="0"/>
        <w:strike w:val="0"/>
        <w:sz w:val="20"/>
        <w:szCs w:val="20"/>
      </w:rPr>
    </w:lvl>
    <w:lvl w:ilvl="1">
      <w:start w:val="1"/>
      <w:numFmt w:val="decimal"/>
      <w:pStyle w:val="POINT"/>
      <w:isLgl/>
      <w:lvlText w:val="%1.%2"/>
      <w:lvlJc w:val="left"/>
      <w:pPr>
        <w:ind w:left="5666" w:hanging="420"/>
      </w:pPr>
      <w:rPr>
        <w:rFonts w:ascii="Calibri" w:hAnsi="Calibri" w:cs="Arial" w:hint="default"/>
      </w:rPr>
    </w:lvl>
    <w:lvl w:ilvl="2">
      <w:start w:val="1"/>
      <w:numFmt w:val="decimal"/>
      <w:isLgl/>
      <w:lvlText w:val="%1.%2.%3"/>
      <w:lvlJc w:val="left"/>
      <w:pPr>
        <w:ind w:left="2636"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552" w:hanging="1080"/>
      </w:pPr>
      <w:rPr>
        <w:rFonts w:hint="default"/>
      </w:rPr>
    </w:lvl>
    <w:lvl w:ilvl="5">
      <w:start w:val="1"/>
      <w:numFmt w:val="decimal"/>
      <w:isLgl/>
      <w:lvlText w:val="%1.%2.%3.%4.%5.%6"/>
      <w:lvlJc w:val="left"/>
      <w:pPr>
        <w:ind w:left="5330" w:hanging="1080"/>
      </w:pPr>
      <w:rPr>
        <w:rFonts w:hint="default"/>
      </w:rPr>
    </w:lvl>
    <w:lvl w:ilvl="6">
      <w:start w:val="1"/>
      <w:numFmt w:val="decimal"/>
      <w:isLgl/>
      <w:lvlText w:val="%1.%2.%3.%4.%5.%6.%7"/>
      <w:lvlJc w:val="left"/>
      <w:pPr>
        <w:ind w:left="6468" w:hanging="1440"/>
      </w:pPr>
      <w:rPr>
        <w:rFonts w:hint="default"/>
      </w:rPr>
    </w:lvl>
    <w:lvl w:ilvl="7">
      <w:start w:val="1"/>
      <w:numFmt w:val="decimal"/>
      <w:isLgl/>
      <w:lvlText w:val="%1.%2.%3.%4.%5.%6.%7.%8"/>
      <w:lvlJc w:val="left"/>
      <w:pPr>
        <w:ind w:left="7246" w:hanging="1440"/>
      </w:pPr>
      <w:rPr>
        <w:rFonts w:hint="default"/>
      </w:rPr>
    </w:lvl>
    <w:lvl w:ilvl="8">
      <w:start w:val="1"/>
      <w:numFmt w:val="decimal"/>
      <w:isLgl/>
      <w:lvlText w:val="%1.%2.%3.%4.%5.%6.%7.%8.%9"/>
      <w:lvlJc w:val="left"/>
      <w:pPr>
        <w:ind w:left="8384" w:hanging="1800"/>
      </w:pPr>
      <w:rPr>
        <w:rFonts w:hint="default"/>
      </w:rPr>
    </w:lvl>
  </w:abstractNum>
  <w:abstractNum w:abstractNumId="19" w15:restartNumberingAfterBreak="0">
    <w:nsid w:val="18A054F7"/>
    <w:multiLevelType w:val="hybridMultilevel"/>
    <w:tmpl w:val="7B6C4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A074FE"/>
    <w:multiLevelType w:val="hybridMultilevel"/>
    <w:tmpl w:val="4A7A7B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D475343"/>
    <w:multiLevelType w:val="hybridMultilevel"/>
    <w:tmpl w:val="7FF0A150"/>
    <w:lvl w:ilvl="0" w:tplc="0C09000B">
      <w:start w:val="1"/>
      <w:numFmt w:val="bullet"/>
      <w:lvlText w:val=""/>
      <w:lvlJc w:val="left"/>
      <w:pPr>
        <w:ind w:left="732" w:hanging="360"/>
      </w:pPr>
      <w:rPr>
        <w:rFonts w:ascii="Wingdings" w:hAnsi="Wingdings" w:hint="default"/>
      </w:rPr>
    </w:lvl>
    <w:lvl w:ilvl="1" w:tplc="FFFFFFFF">
      <w:start w:val="1"/>
      <w:numFmt w:val="bullet"/>
      <w:lvlText w:val=""/>
      <w:lvlJc w:val="left"/>
      <w:pPr>
        <w:ind w:left="1485" w:hanging="360"/>
      </w:pPr>
      <w:rPr>
        <w:rFonts w:ascii="Wingdings" w:hAnsi="Wingdings"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22" w15:restartNumberingAfterBreak="0">
    <w:nsid w:val="1E9872FB"/>
    <w:multiLevelType w:val="hybridMultilevel"/>
    <w:tmpl w:val="F668BBA4"/>
    <w:lvl w:ilvl="0" w:tplc="BCBE744C">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5B41408"/>
    <w:multiLevelType w:val="hybridMultilevel"/>
    <w:tmpl w:val="AD1ECE18"/>
    <w:lvl w:ilvl="0" w:tplc="8F08A69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2B3F3931"/>
    <w:multiLevelType w:val="hybridMultilevel"/>
    <w:tmpl w:val="2A44F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C1C6157"/>
    <w:multiLevelType w:val="hybridMultilevel"/>
    <w:tmpl w:val="19309A2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B538F5"/>
    <w:multiLevelType w:val="hybridMultilevel"/>
    <w:tmpl w:val="A82088C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2DF00FFC"/>
    <w:multiLevelType w:val="hybridMultilevel"/>
    <w:tmpl w:val="D3B2F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5827819"/>
    <w:multiLevelType w:val="multilevel"/>
    <w:tmpl w:val="540A894E"/>
    <w:lvl w:ilvl="0">
      <w:start w:val="5"/>
      <w:numFmt w:val="decimal"/>
      <w:lvlText w:val="%1"/>
      <w:lvlJc w:val="left"/>
      <w:pPr>
        <w:ind w:left="1293" w:hanging="571"/>
      </w:pPr>
      <w:rPr>
        <w:rFonts w:hint="default"/>
      </w:rPr>
    </w:lvl>
    <w:lvl w:ilvl="1">
      <w:start w:val="1"/>
      <w:numFmt w:val="decimal"/>
      <w:lvlText w:val="%1.%2."/>
      <w:lvlJc w:val="left"/>
      <w:pPr>
        <w:ind w:left="1293" w:hanging="571"/>
      </w:pPr>
      <w:rPr>
        <w:rFonts w:ascii="Calibri" w:eastAsia="Calibri" w:hAnsi="Calibri" w:hint="default"/>
        <w:b/>
        <w:bCs/>
        <w:spacing w:val="-9"/>
        <w:w w:val="102"/>
        <w:sz w:val="22"/>
        <w:szCs w:val="22"/>
      </w:rPr>
    </w:lvl>
    <w:lvl w:ilvl="2">
      <w:start w:val="1"/>
      <w:numFmt w:val="decimal"/>
      <w:lvlText w:val="%1.%2.%3."/>
      <w:lvlJc w:val="left"/>
      <w:pPr>
        <w:ind w:left="1999" w:hanging="706"/>
      </w:pPr>
      <w:rPr>
        <w:rFonts w:ascii="Calibri" w:eastAsia="Calibri" w:hAnsi="Calibri" w:hint="default"/>
        <w:b/>
        <w:bCs/>
        <w:spacing w:val="-9"/>
        <w:w w:val="102"/>
        <w:sz w:val="22"/>
        <w:szCs w:val="22"/>
      </w:rPr>
    </w:lvl>
    <w:lvl w:ilvl="3">
      <w:start w:val="1"/>
      <w:numFmt w:val="bullet"/>
      <w:lvlText w:val=""/>
      <w:lvlJc w:val="left"/>
      <w:pPr>
        <w:ind w:left="2570" w:hanging="571"/>
      </w:pPr>
      <w:rPr>
        <w:rFonts w:ascii="Wingdings" w:eastAsia="Wingdings" w:hAnsi="Wingdings" w:hint="default"/>
        <w:b/>
        <w:bCs/>
        <w:color w:val="BEBEBE"/>
        <w:w w:val="102"/>
        <w:sz w:val="22"/>
        <w:szCs w:val="22"/>
      </w:rPr>
    </w:lvl>
    <w:lvl w:ilvl="4">
      <w:start w:val="1"/>
      <w:numFmt w:val="bullet"/>
      <w:lvlText w:val="•"/>
      <w:lvlJc w:val="left"/>
      <w:pPr>
        <w:ind w:left="4275" w:hanging="571"/>
      </w:pPr>
      <w:rPr>
        <w:rFonts w:hint="default"/>
      </w:rPr>
    </w:lvl>
    <w:lvl w:ilvl="5">
      <w:start w:val="1"/>
      <w:numFmt w:val="bullet"/>
      <w:lvlText w:val="•"/>
      <w:lvlJc w:val="left"/>
      <w:pPr>
        <w:ind w:left="5127" w:hanging="571"/>
      </w:pPr>
      <w:rPr>
        <w:rFonts w:hint="default"/>
      </w:rPr>
    </w:lvl>
    <w:lvl w:ilvl="6">
      <w:start w:val="1"/>
      <w:numFmt w:val="bullet"/>
      <w:lvlText w:val="•"/>
      <w:lvlJc w:val="left"/>
      <w:pPr>
        <w:ind w:left="5980" w:hanging="571"/>
      </w:pPr>
      <w:rPr>
        <w:rFonts w:hint="default"/>
      </w:rPr>
    </w:lvl>
    <w:lvl w:ilvl="7">
      <w:start w:val="1"/>
      <w:numFmt w:val="bullet"/>
      <w:lvlText w:val="•"/>
      <w:lvlJc w:val="left"/>
      <w:pPr>
        <w:ind w:left="6832" w:hanging="571"/>
      </w:pPr>
      <w:rPr>
        <w:rFonts w:hint="default"/>
      </w:rPr>
    </w:lvl>
    <w:lvl w:ilvl="8">
      <w:start w:val="1"/>
      <w:numFmt w:val="bullet"/>
      <w:lvlText w:val="•"/>
      <w:lvlJc w:val="left"/>
      <w:pPr>
        <w:ind w:left="7685" w:hanging="571"/>
      </w:pPr>
      <w:rPr>
        <w:rFonts w:hint="default"/>
      </w:rPr>
    </w:lvl>
  </w:abstractNum>
  <w:abstractNum w:abstractNumId="29" w15:restartNumberingAfterBreak="0">
    <w:nsid w:val="39203501"/>
    <w:multiLevelType w:val="hybridMultilevel"/>
    <w:tmpl w:val="55AE44C2"/>
    <w:lvl w:ilvl="0" w:tplc="F2B00248">
      <w:start w:val="1"/>
      <w:numFmt w:val="bullet"/>
      <w:lvlText w:val=""/>
      <w:lvlJc w:val="left"/>
      <w:pPr>
        <w:tabs>
          <w:tab w:val="num" w:pos="1152"/>
        </w:tabs>
        <w:ind w:left="1152" w:hanging="360"/>
      </w:pPr>
      <w:rPr>
        <w:rFonts w:ascii="Symbol" w:hAnsi="Symbol" w:hint="default"/>
        <w:color w:val="008000"/>
        <w:sz w:val="21"/>
        <w:szCs w:val="21"/>
      </w:rPr>
    </w:lvl>
    <w:lvl w:ilvl="1" w:tplc="0C090003" w:tentative="1">
      <w:start w:val="1"/>
      <w:numFmt w:val="bullet"/>
      <w:lvlText w:val="o"/>
      <w:lvlJc w:val="left"/>
      <w:pPr>
        <w:tabs>
          <w:tab w:val="num" w:pos="1512"/>
        </w:tabs>
        <w:ind w:left="1512" w:hanging="360"/>
      </w:pPr>
      <w:rPr>
        <w:rFonts w:ascii="Courier New" w:hAnsi="Courier New" w:cs="Courier New" w:hint="default"/>
      </w:rPr>
    </w:lvl>
    <w:lvl w:ilvl="2" w:tplc="0C090005" w:tentative="1">
      <w:start w:val="1"/>
      <w:numFmt w:val="bullet"/>
      <w:lvlText w:val=""/>
      <w:lvlJc w:val="left"/>
      <w:pPr>
        <w:tabs>
          <w:tab w:val="num" w:pos="2232"/>
        </w:tabs>
        <w:ind w:left="2232" w:hanging="360"/>
      </w:pPr>
      <w:rPr>
        <w:rFonts w:ascii="Wingdings" w:hAnsi="Wingdings" w:hint="default"/>
      </w:rPr>
    </w:lvl>
    <w:lvl w:ilvl="3" w:tplc="0C090001" w:tentative="1">
      <w:start w:val="1"/>
      <w:numFmt w:val="bullet"/>
      <w:lvlText w:val=""/>
      <w:lvlJc w:val="left"/>
      <w:pPr>
        <w:tabs>
          <w:tab w:val="num" w:pos="2952"/>
        </w:tabs>
        <w:ind w:left="2952" w:hanging="360"/>
      </w:pPr>
      <w:rPr>
        <w:rFonts w:ascii="Symbol" w:hAnsi="Symbol" w:hint="default"/>
      </w:rPr>
    </w:lvl>
    <w:lvl w:ilvl="4" w:tplc="0C090003" w:tentative="1">
      <w:start w:val="1"/>
      <w:numFmt w:val="bullet"/>
      <w:lvlText w:val="o"/>
      <w:lvlJc w:val="left"/>
      <w:pPr>
        <w:tabs>
          <w:tab w:val="num" w:pos="3672"/>
        </w:tabs>
        <w:ind w:left="3672" w:hanging="360"/>
      </w:pPr>
      <w:rPr>
        <w:rFonts w:ascii="Courier New" w:hAnsi="Courier New" w:cs="Courier New" w:hint="default"/>
      </w:rPr>
    </w:lvl>
    <w:lvl w:ilvl="5" w:tplc="0C090005" w:tentative="1">
      <w:start w:val="1"/>
      <w:numFmt w:val="bullet"/>
      <w:lvlText w:val=""/>
      <w:lvlJc w:val="left"/>
      <w:pPr>
        <w:tabs>
          <w:tab w:val="num" w:pos="4392"/>
        </w:tabs>
        <w:ind w:left="4392" w:hanging="360"/>
      </w:pPr>
      <w:rPr>
        <w:rFonts w:ascii="Wingdings" w:hAnsi="Wingdings" w:hint="default"/>
      </w:rPr>
    </w:lvl>
    <w:lvl w:ilvl="6" w:tplc="0C090001" w:tentative="1">
      <w:start w:val="1"/>
      <w:numFmt w:val="bullet"/>
      <w:lvlText w:val=""/>
      <w:lvlJc w:val="left"/>
      <w:pPr>
        <w:tabs>
          <w:tab w:val="num" w:pos="5112"/>
        </w:tabs>
        <w:ind w:left="5112" w:hanging="360"/>
      </w:pPr>
      <w:rPr>
        <w:rFonts w:ascii="Symbol" w:hAnsi="Symbol" w:hint="default"/>
      </w:rPr>
    </w:lvl>
    <w:lvl w:ilvl="7" w:tplc="0C090003" w:tentative="1">
      <w:start w:val="1"/>
      <w:numFmt w:val="bullet"/>
      <w:lvlText w:val="o"/>
      <w:lvlJc w:val="left"/>
      <w:pPr>
        <w:tabs>
          <w:tab w:val="num" w:pos="5832"/>
        </w:tabs>
        <w:ind w:left="5832" w:hanging="360"/>
      </w:pPr>
      <w:rPr>
        <w:rFonts w:ascii="Courier New" w:hAnsi="Courier New" w:cs="Courier New" w:hint="default"/>
      </w:rPr>
    </w:lvl>
    <w:lvl w:ilvl="8" w:tplc="0C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3A726A74"/>
    <w:multiLevelType w:val="hybridMultilevel"/>
    <w:tmpl w:val="7FB49A92"/>
    <w:lvl w:ilvl="0" w:tplc="09EC0B54">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1" w15:restartNumberingAfterBreak="0">
    <w:nsid w:val="3AC56280"/>
    <w:multiLevelType w:val="hybridMultilevel"/>
    <w:tmpl w:val="41E8BBCC"/>
    <w:lvl w:ilvl="0" w:tplc="0C09000B">
      <w:start w:val="1"/>
      <w:numFmt w:val="bullet"/>
      <w:lvlText w:val=""/>
      <w:lvlJc w:val="left"/>
      <w:pPr>
        <w:ind w:left="1434" w:hanging="360"/>
      </w:pPr>
      <w:rPr>
        <w:rFonts w:ascii="Wingdings" w:hAnsi="Wingdings"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2" w15:restartNumberingAfterBreak="0">
    <w:nsid w:val="3D453749"/>
    <w:multiLevelType w:val="hybridMultilevel"/>
    <w:tmpl w:val="6886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E161670"/>
    <w:multiLevelType w:val="hybridMultilevel"/>
    <w:tmpl w:val="F6C46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01245CA"/>
    <w:multiLevelType w:val="hybridMultilevel"/>
    <w:tmpl w:val="535C5B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443A1FDA"/>
    <w:multiLevelType w:val="hybridMultilevel"/>
    <w:tmpl w:val="61B241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15:restartNumberingAfterBreak="0">
    <w:nsid w:val="448A271D"/>
    <w:multiLevelType w:val="hybridMultilevel"/>
    <w:tmpl w:val="5746839C"/>
    <w:lvl w:ilvl="0" w:tplc="0C09000B">
      <w:start w:val="1"/>
      <w:numFmt w:val="bullet"/>
      <w:lvlText w:val=""/>
      <w:lvlJc w:val="left"/>
      <w:pPr>
        <w:ind w:left="1485" w:hanging="360"/>
      </w:pPr>
      <w:rPr>
        <w:rFonts w:ascii="Wingdings" w:hAnsi="Wingdings"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7" w15:restartNumberingAfterBreak="0">
    <w:nsid w:val="47973BAE"/>
    <w:multiLevelType w:val="hybridMultilevel"/>
    <w:tmpl w:val="83A2757E"/>
    <w:lvl w:ilvl="0" w:tplc="F2B00248">
      <w:start w:val="1"/>
      <w:numFmt w:val="bullet"/>
      <w:lvlText w:val=""/>
      <w:lvlJc w:val="left"/>
      <w:pPr>
        <w:ind w:left="720" w:hanging="360"/>
      </w:pPr>
      <w:rPr>
        <w:rFonts w:ascii="Symbol" w:hAnsi="Symbol" w:hint="default"/>
        <w:color w:val="008000"/>
        <w:sz w:val="21"/>
        <w:szCs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85F1940"/>
    <w:multiLevelType w:val="hybridMultilevel"/>
    <w:tmpl w:val="9DF2F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CA9268B"/>
    <w:multiLevelType w:val="hybridMultilevel"/>
    <w:tmpl w:val="CF78C2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B80663"/>
    <w:multiLevelType w:val="hybridMultilevel"/>
    <w:tmpl w:val="7BFA9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F872AE"/>
    <w:multiLevelType w:val="hybridMultilevel"/>
    <w:tmpl w:val="762E5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6373C3C"/>
    <w:multiLevelType w:val="hybridMultilevel"/>
    <w:tmpl w:val="02420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83F1EC9"/>
    <w:multiLevelType w:val="hybridMultilevel"/>
    <w:tmpl w:val="614401E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4" w15:restartNumberingAfterBreak="0">
    <w:nsid w:val="584339AC"/>
    <w:multiLevelType w:val="hybridMultilevel"/>
    <w:tmpl w:val="60062D08"/>
    <w:lvl w:ilvl="0" w:tplc="0E88BBE4">
      <w:start w:val="1"/>
      <w:numFmt w:val="decimal"/>
      <w:lvlText w:val="%1."/>
      <w:lvlJc w:val="left"/>
      <w:pPr>
        <w:ind w:left="722" w:hanging="571"/>
      </w:pPr>
      <w:rPr>
        <w:rFonts w:ascii="Calibri" w:eastAsia="Calibri" w:hAnsi="Calibri" w:hint="default"/>
        <w:b/>
        <w:bCs/>
        <w:spacing w:val="-10"/>
        <w:w w:val="102"/>
        <w:sz w:val="22"/>
        <w:szCs w:val="22"/>
      </w:rPr>
    </w:lvl>
    <w:lvl w:ilvl="1" w:tplc="0C090001">
      <w:start w:val="1"/>
      <w:numFmt w:val="bullet"/>
      <w:lvlText w:val=""/>
      <w:lvlJc w:val="left"/>
      <w:pPr>
        <w:ind w:left="1143" w:hanging="421"/>
      </w:pPr>
      <w:rPr>
        <w:rFonts w:ascii="Symbol" w:hAnsi="Symbol" w:hint="default"/>
        <w:color w:val="BEBEBE"/>
        <w:w w:val="102"/>
        <w:sz w:val="22"/>
        <w:szCs w:val="22"/>
      </w:rPr>
    </w:lvl>
    <w:lvl w:ilvl="2" w:tplc="2DE8A960">
      <w:start w:val="1"/>
      <w:numFmt w:val="bullet"/>
      <w:lvlText w:val="•"/>
      <w:lvlJc w:val="left"/>
      <w:pPr>
        <w:ind w:left="1293" w:hanging="421"/>
      </w:pPr>
      <w:rPr>
        <w:rFonts w:hint="default"/>
      </w:rPr>
    </w:lvl>
    <w:lvl w:ilvl="3" w:tplc="405ED37E">
      <w:start w:val="1"/>
      <w:numFmt w:val="bullet"/>
      <w:lvlText w:val="•"/>
      <w:lvlJc w:val="left"/>
      <w:pPr>
        <w:ind w:left="2305" w:hanging="421"/>
      </w:pPr>
      <w:rPr>
        <w:rFonts w:hint="default"/>
      </w:rPr>
    </w:lvl>
    <w:lvl w:ilvl="4" w:tplc="321A5C22">
      <w:start w:val="1"/>
      <w:numFmt w:val="bullet"/>
      <w:lvlText w:val="•"/>
      <w:lvlJc w:val="left"/>
      <w:pPr>
        <w:ind w:left="3317" w:hanging="421"/>
      </w:pPr>
      <w:rPr>
        <w:rFonts w:hint="default"/>
      </w:rPr>
    </w:lvl>
    <w:lvl w:ilvl="5" w:tplc="12AA4572">
      <w:start w:val="1"/>
      <w:numFmt w:val="bullet"/>
      <w:lvlText w:val="•"/>
      <w:lvlJc w:val="left"/>
      <w:pPr>
        <w:ind w:left="4329" w:hanging="421"/>
      </w:pPr>
      <w:rPr>
        <w:rFonts w:hint="default"/>
      </w:rPr>
    </w:lvl>
    <w:lvl w:ilvl="6" w:tplc="8D8A68B8">
      <w:start w:val="1"/>
      <w:numFmt w:val="bullet"/>
      <w:lvlText w:val="•"/>
      <w:lvlJc w:val="left"/>
      <w:pPr>
        <w:ind w:left="5341" w:hanging="421"/>
      </w:pPr>
      <w:rPr>
        <w:rFonts w:hint="default"/>
      </w:rPr>
    </w:lvl>
    <w:lvl w:ilvl="7" w:tplc="BAB07360">
      <w:start w:val="1"/>
      <w:numFmt w:val="bullet"/>
      <w:lvlText w:val="•"/>
      <w:lvlJc w:val="left"/>
      <w:pPr>
        <w:ind w:left="6353" w:hanging="421"/>
      </w:pPr>
      <w:rPr>
        <w:rFonts w:hint="default"/>
      </w:rPr>
    </w:lvl>
    <w:lvl w:ilvl="8" w:tplc="A6F20AA4">
      <w:start w:val="1"/>
      <w:numFmt w:val="bullet"/>
      <w:lvlText w:val="•"/>
      <w:lvlJc w:val="left"/>
      <w:pPr>
        <w:ind w:left="7365" w:hanging="421"/>
      </w:pPr>
      <w:rPr>
        <w:rFonts w:hint="default"/>
      </w:rPr>
    </w:lvl>
  </w:abstractNum>
  <w:abstractNum w:abstractNumId="45" w15:restartNumberingAfterBreak="0">
    <w:nsid w:val="58A860B4"/>
    <w:multiLevelType w:val="hybridMultilevel"/>
    <w:tmpl w:val="5552801A"/>
    <w:lvl w:ilvl="0" w:tplc="0C090001">
      <w:start w:val="1"/>
      <w:numFmt w:val="bullet"/>
      <w:lvlText w:val=""/>
      <w:lvlJc w:val="left"/>
      <w:pPr>
        <w:ind w:left="360" w:hanging="360"/>
      </w:pPr>
      <w:rPr>
        <w:rFonts w:ascii="Symbol" w:hAnsi="Symbol" w:hint="default"/>
      </w:rPr>
    </w:lvl>
    <w:lvl w:ilvl="1" w:tplc="0C09000B">
      <w:start w:val="1"/>
      <w:numFmt w:val="bullet"/>
      <w:lvlText w:val=""/>
      <w:lvlJc w:val="left"/>
      <w:pPr>
        <w:ind w:left="72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99457CF"/>
    <w:multiLevelType w:val="hybridMultilevel"/>
    <w:tmpl w:val="3FAC327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7" w15:restartNumberingAfterBreak="0">
    <w:nsid w:val="5AAD6F71"/>
    <w:multiLevelType w:val="hybridMultilevel"/>
    <w:tmpl w:val="D45EDB2C"/>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D3E5FFD"/>
    <w:multiLevelType w:val="hybridMultilevel"/>
    <w:tmpl w:val="CA56BA92"/>
    <w:lvl w:ilvl="0" w:tplc="EF7278BE">
      <w:start w:val="1"/>
      <w:numFmt w:val="bullet"/>
      <w:pStyle w:val="HLNTBulletsBlankPage"/>
      <w:lvlText w:val=""/>
      <w:lvlJc w:val="left"/>
      <w:pPr>
        <w:ind w:left="1856" w:hanging="360"/>
      </w:pPr>
      <w:rPr>
        <w:rFonts w:ascii="Symbol" w:hAnsi="Symbol" w:hint="default"/>
      </w:rPr>
    </w:lvl>
    <w:lvl w:ilvl="1" w:tplc="0C090003">
      <w:start w:val="1"/>
      <w:numFmt w:val="bullet"/>
      <w:lvlText w:val="o"/>
      <w:lvlJc w:val="left"/>
      <w:pPr>
        <w:ind w:left="2576" w:hanging="360"/>
      </w:pPr>
      <w:rPr>
        <w:rFonts w:ascii="Courier New" w:hAnsi="Courier New" w:cs="Courier New" w:hint="default"/>
      </w:rPr>
    </w:lvl>
    <w:lvl w:ilvl="2" w:tplc="0C090005" w:tentative="1">
      <w:start w:val="1"/>
      <w:numFmt w:val="bullet"/>
      <w:lvlText w:val=""/>
      <w:lvlJc w:val="left"/>
      <w:pPr>
        <w:ind w:left="3296" w:hanging="360"/>
      </w:pPr>
      <w:rPr>
        <w:rFonts w:ascii="Wingdings" w:hAnsi="Wingdings" w:hint="default"/>
      </w:rPr>
    </w:lvl>
    <w:lvl w:ilvl="3" w:tplc="0C090001" w:tentative="1">
      <w:start w:val="1"/>
      <w:numFmt w:val="bullet"/>
      <w:lvlText w:val=""/>
      <w:lvlJc w:val="left"/>
      <w:pPr>
        <w:ind w:left="4016" w:hanging="360"/>
      </w:pPr>
      <w:rPr>
        <w:rFonts w:ascii="Symbol" w:hAnsi="Symbol" w:hint="default"/>
      </w:rPr>
    </w:lvl>
    <w:lvl w:ilvl="4" w:tplc="0C090003" w:tentative="1">
      <w:start w:val="1"/>
      <w:numFmt w:val="bullet"/>
      <w:lvlText w:val="o"/>
      <w:lvlJc w:val="left"/>
      <w:pPr>
        <w:ind w:left="4736" w:hanging="360"/>
      </w:pPr>
      <w:rPr>
        <w:rFonts w:ascii="Courier New" w:hAnsi="Courier New" w:cs="Courier New" w:hint="default"/>
      </w:rPr>
    </w:lvl>
    <w:lvl w:ilvl="5" w:tplc="0C090005" w:tentative="1">
      <w:start w:val="1"/>
      <w:numFmt w:val="bullet"/>
      <w:lvlText w:val=""/>
      <w:lvlJc w:val="left"/>
      <w:pPr>
        <w:ind w:left="5456" w:hanging="360"/>
      </w:pPr>
      <w:rPr>
        <w:rFonts w:ascii="Wingdings" w:hAnsi="Wingdings" w:hint="default"/>
      </w:rPr>
    </w:lvl>
    <w:lvl w:ilvl="6" w:tplc="0C090001" w:tentative="1">
      <w:start w:val="1"/>
      <w:numFmt w:val="bullet"/>
      <w:lvlText w:val=""/>
      <w:lvlJc w:val="left"/>
      <w:pPr>
        <w:ind w:left="6176" w:hanging="360"/>
      </w:pPr>
      <w:rPr>
        <w:rFonts w:ascii="Symbol" w:hAnsi="Symbol" w:hint="default"/>
      </w:rPr>
    </w:lvl>
    <w:lvl w:ilvl="7" w:tplc="0C090003" w:tentative="1">
      <w:start w:val="1"/>
      <w:numFmt w:val="bullet"/>
      <w:lvlText w:val="o"/>
      <w:lvlJc w:val="left"/>
      <w:pPr>
        <w:ind w:left="6896" w:hanging="360"/>
      </w:pPr>
      <w:rPr>
        <w:rFonts w:ascii="Courier New" w:hAnsi="Courier New" w:cs="Courier New" w:hint="default"/>
      </w:rPr>
    </w:lvl>
    <w:lvl w:ilvl="8" w:tplc="0C090005" w:tentative="1">
      <w:start w:val="1"/>
      <w:numFmt w:val="bullet"/>
      <w:lvlText w:val=""/>
      <w:lvlJc w:val="left"/>
      <w:pPr>
        <w:ind w:left="7616" w:hanging="360"/>
      </w:pPr>
      <w:rPr>
        <w:rFonts w:ascii="Wingdings" w:hAnsi="Wingdings" w:hint="default"/>
      </w:rPr>
    </w:lvl>
  </w:abstractNum>
  <w:abstractNum w:abstractNumId="49" w15:restartNumberingAfterBreak="0">
    <w:nsid w:val="5EBE68C2"/>
    <w:multiLevelType w:val="hybridMultilevel"/>
    <w:tmpl w:val="3F4CD7BC"/>
    <w:lvl w:ilvl="0" w:tplc="BCBE744C">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 w15:restartNumberingAfterBreak="0">
    <w:nsid w:val="60F01137"/>
    <w:multiLevelType w:val="hybridMultilevel"/>
    <w:tmpl w:val="5A40B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1983CF0"/>
    <w:multiLevelType w:val="hybridMultilevel"/>
    <w:tmpl w:val="ACD61E6E"/>
    <w:lvl w:ilvl="0" w:tplc="C9181494">
      <w:start w:val="1"/>
      <w:numFmt w:val="decimal"/>
      <w:pStyle w:val="HLNTSubtitleNumberedFirstPage"/>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35A2E4B"/>
    <w:multiLevelType w:val="hybridMultilevel"/>
    <w:tmpl w:val="6D363FC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3" w15:restartNumberingAfterBreak="0">
    <w:nsid w:val="65C200AC"/>
    <w:multiLevelType w:val="hybridMultilevel"/>
    <w:tmpl w:val="BB00700E"/>
    <w:lvl w:ilvl="0" w:tplc="46D23D2C">
      <w:start w:val="1"/>
      <w:numFmt w:val="bullet"/>
      <w:pStyle w:val="HLNTBulletLetterheadPag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8A72271"/>
    <w:multiLevelType w:val="hybridMultilevel"/>
    <w:tmpl w:val="C7021344"/>
    <w:lvl w:ilvl="0" w:tplc="0C090001">
      <w:start w:val="1"/>
      <w:numFmt w:val="bullet"/>
      <w:lvlText w:val=""/>
      <w:lvlJc w:val="left"/>
      <w:pPr>
        <w:ind w:left="732" w:hanging="360"/>
      </w:pPr>
      <w:rPr>
        <w:rFonts w:ascii="Symbol" w:hAnsi="Symbol" w:hint="default"/>
      </w:rPr>
    </w:lvl>
    <w:lvl w:ilvl="1" w:tplc="0C09000B">
      <w:start w:val="1"/>
      <w:numFmt w:val="bullet"/>
      <w:lvlText w:val=""/>
      <w:lvlJc w:val="left"/>
      <w:pPr>
        <w:ind w:left="1485" w:hanging="360"/>
      </w:pPr>
      <w:rPr>
        <w:rFonts w:ascii="Wingdings" w:hAnsi="Wingdings" w:hint="default"/>
      </w:rPr>
    </w:lvl>
    <w:lvl w:ilvl="2" w:tplc="0C090005" w:tentative="1">
      <w:start w:val="1"/>
      <w:numFmt w:val="bullet"/>
      <w:lvlText w:val=""/>
      <w:lvlJc w:val="left"/>
      <w:pPr>
        <w:ind w:left="2172" w:hanging="360"/>
      </w:pPr>
      <w:rPr>
        <w:rFonts w:ascii="Wingdings" w:hAnsi="Wingdings" w:hint="default"/>
      </w:rPr>
    </w:lvl>
    <w:lvl w:ilvl="3" w:tplc="0C090001" w:tentative="1">
      <w:start w:val="1"/>
      <w:numFmt w:val="bullet"/>
      <w:lvlText w:val=""/>
      <w:lvlJc w:val="left"/>
      <w:pPr>
        <w:ind w:left="2892" w:hanging="360"/>
      </w:pPr>
      <w:rPr>
        <w:rFonts w:ascii="Symbol" w:hAnsi="Symbol" w:hint="default"/>
      </w:rPr>
    </w:lvl>
    <w:lvl w:ilvl="4" w:tplc="0C090003" w:tentative="1">
      <w:start w:val="1"/>
      <w:numFmt w:val="bullet"/>
      <w:lvlText w:val="o"/>
      <w:lvlJc w:val="left"/>
      <w:pPr>
        <w:ind w:left="3612" w:hanging="360"/>
      </w:pPr>
      <w:rPr>
        <w:rFonts w:ascii="Courier New" w:hAnsi="Courier New" w:cs="Courier New" w:hint="default"/>
      </w:rPr>
    </w:lvl>
    <w:lvl w:ilvl="5" w:tplc="0C090005" w:tentative="1">
      <w:start w:val="1"/>
      <w:numFmt w:val="bullet"/>
      <w:lvlText w:val=""/>
      <w:lvlJc w:val="left"/>
      <w:pPr>
        <w:ind w:left="4332" w:hanging="360"/>
      </w:pPr>
      <w:rPr>
        <w:rFonts w:ascii="Wingdings" w:hAnsi="Wingdings" w:hint="default"/>
      </w:rPr>
    </w:lvl>
    <w:lvl w:ilvl="6" w:tplc="0C090001" w:tentative="1">
      <w:start w:val="1"/>
      <w:numFmt w:val="bullet"/>
      <w:lvlText w:val=""/>
      <w:lvlJc w:val="left"/>
      <w:pPr>
        <w:ind w:left="5052" w:hanging="360"/>
      </w:pPr>
      <w:rPr>
        <w:rFonts w:ascii="Symbol" w:hAnsi="Symbol" w:hint="default"/>
      </w:rPr>
    </w:lvl>
    <w:lvl w:ilvl="7" w:tplc="0C090003" w:tentative="1">
      <w:start w:val="1"/>
      <w:numFmt w:val="bullet"/>
      <w:lvlText w:val="o"/>
      <w:lvlJc w:val="left"/>
      <w:pPr>
        <w:ind w:left="5772" w:hanging="360"/>
      </w:pPr>
      <w:rPr>
        <w:rFonts w:ascii="Courier New" w:hAnsi="Courier New" w:cs="Courier New" w:hint="default"/>
      </w:rPr>
    </w:lvl>
    <w:lvl w:ilvl="8" w:tplc="0C090005" w:tentative="1">
      <w:start w:val="1"/>
      <w:numFmt w:val="bullet"/>
      <w:lvlText w:val=""/>
      <w:lvlJc w:val="left"/>
      <w:pPr>
        <w:ind w:left="6492" w:hanging="360"/>
      </w:pPr>
      <w:rPr>
        <w:rFonts w:ascii="Wingdings" w:hAnsi="Wingdings" w:hint="default"/>
      </w:rPr>
    </w:lvl>
  </w:abstractNum>
  <w:abstractNum w:abstractNumId="55" w15:restartNumberingAfterBreak="0">
    <w:nsid w:val="6A17335D"/>
    <w:multiLevelType w:val="hybridMultilevel"/>
    <w:tmpl w:val="10BA1236"/>
    <w:lvl w:ilvl="0" w:tplc="09EC0B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A4E101A"/>
    <w:multiLevelType w:val="hybridMultilevel"/>
    <w:tmpl w:val="D4E4A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B25389A"/>
    <w:multiLevelType w:val="hybridMultilevel"/>
    <w:tmpl w:val="585C1F38"/>
    <w:lvl w:ilvl="0" w:tplc="BF943000">
      <w:start w:val="1"/>
      <w:numFmt w:val="bullet"/>
      <w:lvlText w:val=""/>
      <w:lvlJc w:val="left"/>
      <w:pPr>
        <w:ind w:left="720" w:hanging="360"/>
      </w:pPr>
      <w:rPr>
        <w:rFonts w:ascii="Symbol" w:hAnsi="Symbol" w:hint="default"/>
        <w:color w:val="008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0FB2D29"/>
    <w:multiLevelType w:val="hybridMultilevel"/>
    <w:tmpl w:val="9356CBCE"/>
    <w:lvl w:ilvl="0" w:tplc="2432D4F8">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1807AD3"/>
    <w:multiLevelType w:val="hybridMultilevel"/>
    <w:tmpl w:val="AB80C214"/>
    <w:lvl w:ilvl="0" w:tplc="0E88BBE4">
      <w:start w:val="1"/>
      <w:numFmt w:val="decimal"/>
      <w:lvlText w:val="%1."/>
      <w:lvlJc w:val="left"/>
      <w:pPr>
        <w:ind w:left="722" w:hanging="571"/>
      </w:pPr>
      <w:rPr>
        <w:rFonts w:ascii="Calibri" w:eastAsia="Calibri" w:hAnsi="Calibri" w:hint="default"/>
        <w:b/>
        <w:bCs/>
        <w:spacing w:val="-10"/>
        <w:w w:val="102"/>
        <w:sz w:val="22"/>
        <w:szCs w:val="22"/>
      </w:rPr>
    </w:lvl>
    <w:lvl w:ilvl="1" w:tplc="A1A603F6">
      <w:start w:val="1"/>
      <w:numFmt w:val="bullet"/>
      <w:lvlText w:val=""/>
      <w:lvlJc w:val="left"/>
      <w:pPr>
        <w:ind w:left="1143" w:hanging="421"/>
      </w:pPr>
      <w:rPr>
        <w:rFonts w:ascii="Wingdings" w:eastAsia="Wingdings" w:hAnsi="Wingdings" w:hint="default"/>
        <w:color w:val="BEBEBE"/>
        <w:w w:val="102"/>
        <w:sz w:val="22"/>
        <w:szCs w:val="22"/>
      </w:rPr>
    </w:lvl>
    <w:lvl w:ilvl="2" w:tplc="2DE8A960">
      <w:start w:val="1"/>
      <w:numFmt w:val="bullet"/>
      <w:lvlText w:val="•"/>
      <w:lvlJc w:val="left"/>
      <w:pPr>
        <w:ind w:left="1293" w:hanging="421"/>
      </w:pPr>
      <w:rPr>
        <w:rFonts w:hint="default"/>
      </w:rPr>
    </w:lvl>
    <w:lvl w:ilvl="3" w:tplc="405ED37E">
      <w:start w:val="1"/>
      <w:numFmt w:val="bullet"/>
      <w:lvlText w:val="•"/>
      <w:lvlJc w:val="left"/>
      <w:pPr>
        <w:ind w:left="2305" w:hanging="421"/>
      </w:pPr>
      <w:rPr>
        <w:rFonts w:hint="default"/>
      </w:rPr>
    </w:lvl>
    <w:lvl w:ilvl="4" w:tplc="321A5C22">
      <w:start w:val="1"/>
      <w:numFmt w:val="bullet"/>
      <w:lvlText w:val="•"/>
      <w:lvlJc w:val="left"/>
      <w:pPr>
        <w:ind w:left="3317" w:hanging="421"/>
      </w:pPr>
      <w:rPr>
        <w:rFonts w:hint="default"/>
      </w:rPr>
    </w:lvl>
    <w:lvl w:ilvl="5" w:tplc="12AA4572">
      <w:start w:val="1"/>
      <w:numFmt w:val="bullet"/>
      <w:lvlText w:val="•"/>
      <w:lvlJc w:val="left"/>
      <w:pPr>
        <w:ind w:left="4329" w:hanging="421"/>
      </w:pPr>
      <w:rPr>
        <w:rFonts w:hint="default"/>
      </w:rPr>
    </w:lvl>
    <w:lvl w:ilvl="6" w:tplc="8D8A68B8">
      <w:start w:val="1"/>
      <w:numFmt w:val="bullet"/>
      <w:lvlText w:val="•"/>
      <w:lvlJc w:val="left"/>
      <w:pPr>
        <w:ind w:left="5341" w:hanging="421"/>
      </w:pPr>
      <w:rPr>
        <w:rFonts w:hint="default"/>
      </w:rPr>
    </w:lvl>
    <w:lvl w:ilvl="7" w:tplc="BAB07360">
      <w:start w:val="1"/>
      <w:numFmt w:val="bullet"/>
      <w:lvlText w:val="•"/>
      <w:lvlJc w:val="left"/>
      <w:pPr>
        <w:ind w:left="6353" w:hanging="421"/>
      </w:pPr>
      <w:rPr>
        <w:rFonts w:hint="default"/>
      </w:rPr>
    </w:lvl>
    <w:lvl w:ilvl="8" w:tplc="A6F20AA4">
      <w:start w:val="1"/>
      <w:numFmt w:val="bullet"/>
      <w:lvlText w:val="•"/>
      <w:lvlJc w:val="left"/>
      <w:pPr>
        <w:ind w:left="7365" w:hanging="421"/>
      </w:pPr>
      <w:rPr>
        <w:rFonts w:hint="default"/>
      </w:rPr>
    </w:lvl>
  </w:abstractNum>
  <w:abstractNum w:abstractNumId="60" w15:restartNumberingAfterBreak="0">
    <w:nsid w:val="71F91CCB"/>
    <w:multiLevelType w:val="hybridMultilevel"/>
    <w:tmpl w:val="502ABD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72E63C3B"/>
    <w:multiLevelType w:val="hybridMultilevel"/>
    <w:tmpl w:val="BB64A3A0"/>
    <w:lvl w:ilvl="0" w:tplc="BCBE744C">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74EA7C5C"/>
    <w:multiLevelType w:val="hybridMultilevel"/>
    <w:tmpl w:val="7648171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5C97FCA"/>
    <w:multiLevelType w:val="hybridMultilevel"/>
    <w:tmpl w:val="5378A01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4" w15:restartNumberingAfterBreak="0">
    <w:nsid w:val="76A72983"/>
    <w:multiLevelType w:val="multilevel"/>
    <w:tmpl w:val="68E6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374EAE"/>
    <w:multiLevelType w:val="hybridMultilevel"/>
    <w:tmpl w:val="5672C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B037E23"/>
    <w:multiLevelType w:val="hybridMultilevel"/>
    <w:tmpl w:val="95C42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BC4683E"/>
    <w:multiLevelType w:val="hybridMultilevel"/>
    <w:tmpl w:val="E050D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D574383"/>
    <w:multiLevelType w:val="hybridMultilevel"/>
    <w:tmpl w:val="6F2C7D06"/>
    <w:lvl w:ilvl="0" w:tplc="F2B00248">
      <w:start w:val="1"/>
      <w:numFmt w:val="bullet"/>
      <w:lvlText w:val=""/>
      <w:lvlJc w:val="left"/>
      <w:pPr>
        <w:ind w:left="720" w:hanging="360"/>
      </w:pPr>
      <w:rPr>
        <w:rFonts w:ascii="Symbol" w:hAnsi="Symbol" w:hint="default"/>
        <w:color w:val="008000"/>
        <w:sz w:val="21"/>
        <w:szCs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E3216BA"/>
    <w:multiLevelType w:val="hybridMultilevel"/>
    <w:tmpl w:val="4B0C65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7204159">
    <w:abstractNumId w:val="32"/>
  </w:num>
  <w:num w:numId="2" w16cid:durableId="390420603">
    <w:abstractNumId w:val="19"/>
  </w:num>
  <w:num w:numId="3" w16cid:durableId="144470047">
    <w:abstractNumId w:val="69"/>
  </w:num>
  <w:num w:numId="4" w16cid:durableId="1871256022">
    <w:abstractNumId w:val="4"/>
  </w:num>
  <w:num w:numId="5" w16cid:durableId="624773811">
    <w:abstractNumId w:val="55"/>
  </w:num>
  <w:num w:numId="6" w16cid:durableId="24212538">
    <w:abstractNumId w:val="48"/>
  </w:num>
  <w:num w:numId="7" w16cid:durableId="954361790">
    <w:abstractNumId w:val="6"/>
  </w:num>
  <w:num w:numId="8" w16cid:durableId="1337682935">
    <w:abstractNumId w:val="30"/>
  </w:num>
  <w:num w:numId="9" w16cid:durableId="1484467766">
    <w:abstractNumId w:val="65"/>
  </w:num>
  <w:num w:numId="10" w16cid:durableId="233392639">
    <w:abstractNumId w:val="40"/>
  </w:num>
  <w:num w:numId="11" w16cid:durableId="1707751368">
    <w:abstractNumId w:val="53"/>
  </w:num>
  <w:num w:numId="12" w16cid:durableId="778792750">
    <w:abstractNumId w:val="51"/>
  </w:num>
  <w:num w:numId="13" w16cid:durableId="713116078">
    <w:abstractNumId w:val="41"/>
  </w:num>
  <w:num w:numId="14" w16cid:durableId="2053580510">
    <w:abstractNumId w:val="15"/>
  </w:num>
  <w:num w:numId="15" w16cid:durableId="71584915">
    <w:abstractNumId w:val="62"/>
  </w:num>
  <w:num w:numId="16" w16cid:durableId="1828747355">
    <w:abstractNumId w:val="11"/>
  </w:num>
  <w:num w:numId="17" w16cid:durableId="1594167934">
    <w:abstractNumId w:val="34"/>
  </w:num>
  <w:num w:numId="18" w16cid:durableId="259685337">
    <w:abstractNumId w:val="8"/>
  </w:num>
  <w:num w:numId="19" w16cid:durableId="1157260849">
    <w:abstractNumId w:val="42"/>
  </w:num>
  <w:num w:numId="20" w16cid:durableId="1149977486">
    <w:abstractNumId w:val="17"/>
  </w:num>
  <w:num w:numId="21" w16cid:durableId="1680308192">
    <w:abstractNumId w:val="67"/>
  </w:num>
  <w:num w:numId="22" w16cid:durableId="1554199516">
    <w:abstractNumId w:val="66"/>
  </w:num>
  <w:num w:numId="23" w16cid:durableId="69930069">
    <w:abstractNumId w:val="59"/>
  </w:num>
  <w:num w:numId="24" w16cid:durableId="964578952">
    <w:abstractNumId w:val="44"/>
  </w:num>
  <w:num w:numId="25" w16cid:durableId="54359678">
    <w:abstractNumId w:val="28"/>
  </w:num>
  <w:num w:numId="26" w16cid:durableId="2080472304">
    <w:abstractNumId w:val="35"/>
  </w:num>
  <w:num w:numId="27" w16cid:durableId="1297107881">
    <w:abstractNumId w:val="14"/>
  </w:num>
  <w:num w:numId="28" w16cid:durableId="1328632565">
    <w:abstractNumId w:val="12"/>
  </w:num>
  <w:num w:numId="29" w16cid:durableId="1985116998">
    <w:abstractNumId w:val="58"/>
  </w:num>
  <w:num w:numId="30" w16cid:durableId="1931964419">
    <w:abstractNumId w:val="57"/>
  </w:num>
  <w:num w:numId="31" w16cid:durableId="1922834366">
    <w:abstractNumId w:val="3"/>
  </w:num>
  <w:num w:numId="32" w16cid:durableId="26025177">
    <w:abstractNumId w:val="5"/>
  </w:num>
  <w:num w:numId="33" w16cid:durableId="1779910220">
    <w:abstractNumId w:val="38"/>
  </w:num>
  <w:num w:numId="34" w16cid:durableId="685133408">
    <w:abstractNumId w:val="20"/>
  </w:num>
  <w:num w:numId="35" w16cid:durableId="1975939703">
    <w:abstractNumId w:val="2"/>
  </w:num>
  <w:num w:numId="36" w16cid:durableId="1037241266">
    <w:abstractNumId w:val="39"/>
  </w:num>
  <w:num w:numId="37" w16cid:durableId="1187214651">
    <w:abstractNumId w:val="13"/>
  </w:num>
  <w:num w:numId="38" w16cid:durableId="1794978659">
    <w:abstractNumId w:val="63"/>
  </w:num>
  <w:num w:numId="39" w16cid:durableId="1225065257">
    <w:abstractNumId w:val="26"/>
  </w:num>
  <w:num w:numId="40" w16cid:durableId="17097163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73920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8047396">
    <w:abstractNumId w:val="23"/>
  </w:num>
  <w:num w:numId="43" w16cid:durableId="291715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1518845">
    <w:abstractNumId w:val="49"/>
  </w:num>
  <w:num w:numId="45" w16cid:durableId="429591820">
    <w:abstractNumId w:val="61"/>
  </w:num>
  <w:num w:numId="46" w16cid:durableId="1782994158">
    <w:abstractNumId w:val="1"/>
  </w:num>
  <w:num w:numId="47" w16cid:durableId="731971590">
    <w:abstractNumId w:val="22"/>
  </w:num>
  <w:num w:numId="48" w16cid:durableId="922564001">
    <w:abstractNumId w:val="52"/>
  </w:num>
  <w:num w:numId="49" w16cid:durableId="2128232857">
    <w:abstractNumId w:val="24"/>
  </w:num>
  <w:num w:numId="50" w16cid:durableId="82343783">
    <w:abstractNumId w:val="29"/>
  </w:num>
  <w:num w:numId="51" w16cid:durableId="1206985578">
    <w:abstractNumId w:val="45"/>
  </w:num>
  <w:num w:numId="52" w16cid:durableId="1471557066">
    <w:abstractNumId w:val="33"/>
  </w:num>
  <w:num w:numId="53" w16cid:durableId="1323658938">
    <w:abstractNumId w:val="27"/>
  </w:num>
  <w:num w:numId="54" w16cid:durableId="366221353">
    <w:abstractNumId w:val="31"/>
  </w:num>
  <w:num w:numId="55" w16cid:durableId="1893274060">
    <w:abstractNumId w:val="0"/>
  </w:num>
  <w:num w:numId="56" w16cid:durableId="872302303">
    <w:abstractNumId w:val="9"/>
  </w:num>
  <w:num w:numId="57" w16cid:durableId="2004889958">
    <w:abstractNumId w:val="43"/>
  </w:num>
  <w:num w:numId="58" w16cid:durableId="1138650007">
    <w:abstractNumId w:val="37"/>
  </w:num>
  <w:num w:numId="59" w16cid:durableId="1183281155">
    <w:abstractNumId w:val="68"/>
  </w:num>
  <w:num w:numId="60" w16cid:durableId="425081638">
    <w:abstractNumId w:val="47"/>
  </w:num>
  <w:num w:numId="61" w16cid:durableId="1204748898">
    <w:abstractNumId w:val="7"/>
  </w:num>
  <w:num w:numId="62" w16cid:durableId="386075804">
    <w:abstractNumId w:val="56"/>
  </w:num>
  <w:num w:numId="63" w16cid:durableId="1960838688">
    <w:abstractNumId w:val="18"/>
  </w:num>
  <w:num w:numId="64" w16cid:durableId="125860918">
    <w:abstractNumId w:val="10"/>
  </w:num>
  <w:num w:numId="65" w16cid:durableId="1158426492">
    <w:abstractNumId w:val="18"/>
  </w:num>
  <w:num w:numId="66" w16cid:durableId="423451602">
    <w:abstractNumId w:val="50"/>
  </w:num>
  <w:num w:numId="67" w16cid:durableId="1414354128">
    <w:abstractNumId w:val="54"/>
  </w:num>
  <w:num w:numId="68" w16cid:durableId="1019892916">
    <w:abstractNumId w:val="36"/>
  </w:num>
  <w:num w:numId="69" w16cid:durableId="612858045">
    <w:abstractNumId w:val="25"/>
  </w:num>
  <w:num w:numId="70" w16cid:durableId="1172989675">
    <w:abstractNumId w:val="64"/>
  </w:num>
  <w:num w:numId="71" w16cid:durableId="2060281437">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DC"/>
    <w:rsid w:val="000030EB"/>
    <w:rsid w:val="000062E7"/>
    <w:rsid w:val="0001039A"/>
    <w:rsid w:val="0001129E"/>
    <w:rsid w:val="000138D9"/>
    <w:rsid w:val="00016379"/>
    <w:rsid w:val="000220B9"/>
    <w:rsid w:val="000233A7"/>
    <w:rsid w:val="000239F6"/>
    <w:rsid w:val="0003298E"/>
    <w:rsid w:val="00036851"/>
    <w:rsid w:val="00037DA8"/>
    <w:rsid w:val="00042D02"/>
    <w:rsid w:val="000434EF"/>
    <w:rsid w:val="00045E2A"/>
    <w:rsid w:val="000521B4"/>
    <w:rsid w:val="000576FC"/>
    <w:rsid w:val="00063032"/>
    <w:rsid w:val="000733B6"/>
    <w:rsid w:val="000753C0"/>
    <w:rsid w:val="00076ECD"/>
    <w:rsid w:val="00081762"/>
    <w:rsid w:val="00090896"/>
    <w:rsid w:val="0009235F"/>
    <w:rsid w:val="00092666"/>
    <w:rsid w:val="0009279C"/>
    <w:rsid w:val="000A1B06"/>
    <w:rsid w:val="000A1D24"/>
    <w:rsid w:val="000A23F9"/>
    <w:rsid w:val="000A69C0"/>
    <w:rsid w:val="000C7E2A"/>
    <w:rsid w:val="000D21AA"/>
    <w:rsid w:val="000D2509"/>
    <w:rsid w:val="000D65C2"/>
    <w:rsid w:val="000E0FDF"/>
    <w:rsid w:val="000E3F80"/>
    <w:rsid w:val="000E4226"/>
    <w:rsid w:val="000E712E"/>
    <w:rsid w:val="000F09A7"/>
    <w:rsid w:val="000F4F01"/>
    <w:rsid w:val="000F5436"/>
    <w:rsid w:val="0010073B"/>
    <w:rsid w:val="00100F27"/>
    <w:rsid w:val="0010172C"/>
    <w:rsid w:val="00110706"/>
    <w:rsid w:val="00111296"/>
    <w:rsid w:val="0011290F"/>
    <w:rsid w:val="0011407E"/>
    <w:rsid w:val="00114FCE"/>
    <w:rsid w:val="00115115"/>
    <w:rsid w:val="0011570A"/>
    <w:rsid w:val="00124A59"/>
    <w:rsid w:val="00135F8B"/>
    <w:rsid w:val="00145D25"/>
    <w:rsid w:val="001470EC"/>
    <w:rsid w:val="00160AF2"/>
    <w:rsid w:val="00166A9B"/>
    <w:rsid w:val="00170443"/>
    <w:rsid w:val="00186DDD"/>
    <w:rsid w:val="0019156D"/>
    <w:rsid w:val="00191B39"/>
    <w:rsid w:val="001936FD"/>
    <w:rsid w:val="001959A1"/>
    <w:rsid w:val="001A0357"/>
    <w:rsid w:val="001A5564"/>
    <w:rsid w:val="001A6968"/>
    <w:rsid w:val="001A73FA"/>
    <w:rsid w:val="001A7DAF"/>
    <w:rsid w:val="001B00E3"/>
    <w:rsid w:val="001B0270"/>
    <w:rsid w:val="001C45F4"/>
    <w:rsid w:val="001C587A"/>
    <w:rsid w:val="001F49C3"/>
    <w:rsid w:val="001F59F0"/>
    <w:rsid w:val="00202B21"/>
    <w:rsid w:val="00205198"/>
    <w:rsid w:val="002113CF"/>
    <w:rsid w:val="002117A4"/>
    <w:rsid w:val="0021328D"/>
    <w:rsid w:val="002217D7"/>
    <w:rsid w:val="002217DD"/>
    <w:rsid w:val="002227CC"/>
    <w:rsid w:val="00226C02"/>
    <w:rsid w:val="00230A96"/>
    <w:rsid w:val="002366FD"/>
    <w:rsid w:val="00240E3B"/>
    <w:rsid w:val="00241E0D"/>
    <w:rsid w:val="0024714D"/>
    <w:rsid w:val="002524B6"/>
    <w:rsid w:val="00260D57"/>
    <w:rsid w:val="002611D1"/>
    <w:rsid w:val="002617C8"/>
    <w:rsid w:val="00262651"/>
    <w:rsid w:val="00263C4A"/>
    <w:rsid w:val="00274AE9"/>
    <w:rsid w:val="00284549"/>
    <w:rsid w:val="0028576B"/>
    <w:rsid w:val="002877E0"/>
    <w:rsid w:val="0029217C"/>
    <w:rsid w:val="0029289A"/>
    <w:rsid w:val="00296F20"/>
    <w:rsid w:val="002A7783"/>
    <w:rsid w:val="002B2E2F"/>
    <w:rsid w:val="002B2EE1"/>
    <w:rsid w:val="002B6036"/>
    <w:rsid w:val="002B7CAB"/>
    <w:rsid w:val="002C3095"/>
    <w:rsid w:val="002C31FC"/>
    <w:rsid w:val="002C4CCF"/>
    <w:rsid w:val="002C7B19"/>
    <w:rsid w:val="002E0C13"/>
    <w:rsid w:val="002E0F2B"/>
    <w:rsid w:val="002F3531"/>
    <w:rsid w:val="00301583"/>
    <w:rsid w:val="00310963"/>
    <w:rsid w:val="003117B5"/>
    <w:rsid w:val="003310AA"/>
    <w:rsid w:val="00332083"/>
    <w:rsid w:val="00337BF4"/>
    <w:rsid w:val="00342D36"/>
    <w:rsid w:val="003432A2"/>
    <w:rsid w:val="003445EE"/>
    <w:rsid w:val="00353504"/>
    <w:rsid w:val="003617C0"/>
    <w:rsid w:val="00364CFE"/>
    <w:rsid w:val="00370C9A"/>
    <w:rsid w:val="00374E94"/>
    <w:rsid w:val="00376527"/>
    <w:rsid w:val="003827AB"/>
    <w:rsid w:val="00385AB7"/>
    <w:rsid w:val="00385FAA"/>
    <w:rsid w:val="003947B6"/>
    <w:rsid w:val="00394C64"/>
    <w:rsid w:val="003A079B"/>
    <w:rsid w:val="003A1EEE"/>
    <w:rsid w:val="003A68C3"/>
    <w:rsid w:val="003A7C07"/>
    <w:rsid w:val="003B0A32"/>
    <w:rsid w:val="003B2DAD"/>
    <w:rsid w:val="003C2259"/>
    <w:rsid w:val="003C4BF8"/>
    <w:rsid w:val="003C6909"/>
    <w:rsid w:val="003D737C"/>
    <w:rsid w:val="003F1F7F"/>
    <w:rsid w:val="003F244F"/>
    <w:rsid w:val="003F44F8"/>
    <w:rsid w:val="003F7E36"/>
    <w:rsid w:val="003F7F4F"/>
    <w:rsid w:val="00412B7D"/>
    <w:rsid w:val="004148CB"/>
    <w:rsid w:val="00416BED"/>
    <w:rsid w:val="00422597"/>
    <w:rsid w:val="00423B11"/>
    <w:rsid w:val="00425801"/>
    <w:rsid w:val="00446173"/>
    <w:rsid w:val="00451012"/>
    <w:rsid w:val="00453C99"/>
    <w:rsid w:val="004549E9"/>
    <w:rsid w:val="00454F36"/>
    <w:rsid w:val="00461668"/>
    <w:rsid w:val="0046208A"/>
    <w:rsid w:val="0046219D"/>
    <w:rsid w:val="00463FB6"/>
    <w:rsid w:val="00472DD8"/>
    <w:rsid w:val="0047351A"/>
    <w:rsid w:val="00474F99"/>
    <w:rsid w:val="00477ECB"/>
    <w:rsid w:val="004806E8"/>
    <w:rsid w:val="00481781"/>
    <w:rsid w:val="0049612C"/>
    <w:rsid w:val="004A0CE9"/>
    <w:rsid w:val="004A5BB8"/>
    <w:rsid w:val="004B1720"/>
    <w:rsid w:val="004B1F39"/>
    <w:rsid w:val="004B4E34"/>
    <w:rsid w:val="004C08DD"/>
    <w:rsid w:val="004C0A9D"/>
    <w:rsid w:val="004C61C1"/>
    <w:rsid w:val="004D4A43"/>
    <w:rsid w:val="004E089F"/>
    <w:rsid w:val="004E3956"/>
    <w:rsid w:val="004E3E30"/>
    <w:rsid w:val="004E57FF"/>
    <w:rsid w:val="004E6FE3"/>
    <w:rsid w:val="004E7C44"/>
    <w:rsid w:val="004F05C0"/>
    <w:rsid w:val="004F181E"/>
    <w:rsid w:val="004F3070"/>
    <w:rsid w:val="004F3735"/>
    <w:rsid w:val="005029C9"/>
    <w:rsid w:val="00513536"/>
    <w:rsid w:val="00514D1B"/>
    <w:rsid w:val="00523009"/>
    <w:rsid w:val="0052782B"/>
    <w:rsid w:val="00543576"/>
    <w:rsid w:val="00544218"/>
    <w:rsid w:val="00545426"/>
    <w:rsid w:val="00551B55"/>
    <w:rsid w:val="0055295A"/>
    <w:rsid w:val="00556644"/>
    <w:rsid w:val="00566BF3"/>
    <w:rsid w:val="00571707"/>
    <w:rsid w:val="00571D9E"/>
    <w:rsid w:val="00580B99"/>
    <w:rsid w:val="005833BF"/>
    <w:rsid w:val="00583C5E"/>
    <w:rsid w:val="005957B8"/>
    <w:rsid w:val="00596F36"/>
    <w:rsid w:val="005A0B68"/>
    <w:rsid w:val="005A59A0"/>
    <w:rsid w:val="005A62E7"/>
    <w:rsid w:val="005B0F34"/>
    <w:rsid w:val="005B3E94"/>
    <w:rsid w:val="005B6F64"/>
    <w:rsid w:val="005C23B0"/>
    <w:rsid w:val="005D0DA8"/>
    <w:rsid w:val="005D58D1"/>
    <w:rsid w:val="005D68E5"/>
    <w:rsid w:val="005D6F25"/>
    <w:rsid w:val="005E11AA"/>
    <w:rsid w:val="005E6E67"/>
    <w:rsid w:val="00600CF6"/>
    <w:rsid w:val="00603A6C"/>
    <w:rsid w:val="006059CE"/>
    <w:rsid w:val="00607536"/>
    <w:rsid w:val="00612CD5"/>
    <w:rsid w:val="00613298"/>
    <w:rsid w:val="006248B3"/>
    <w:rsid w:val="00640DFA"/>
    <w:rsid w:val="00643664"/>
    <w:rsid w:val="0064386B"/>
    <w:rsid w:val="00646BBD"/>
    <w:rsid w:val="00653396"/>
    <w:rsid w:val="006553F5"/>
    <w:rsid w:val="0065759C"/>
    <w:rsid w:val="00661EB3"/>
    <w:rsid w:val="006651B9"/>
    <w:rsid w:val="00665802"/>
    <w:rsid w:val="00672632"/>
    <w:rsid w:val="00672BAB"/>
    <w:rsid w:val="0067376C"/>
    <w:rsid w:val="0068095D"/>
    <w:rsid w:val="00684BBB"/>
    <w:rsid w:val="00684C0D"/>
    <w:rsid w:val="00686AB1"/>
    <w:rsid w:val="006876FE"/>
    <w:rsid w:val="00690450"/>
    <w:rsid w:val="00691D95"/>
    <w:rsid w:val="00693781"/>
    <w:rsid w:val="006948E8"/>
    <w:rsid w:val="00696396"/>
    <w:rsid w:val="0069691E"/>
    <w:rsid w:val="006A073A"/>
    <w:rsid w:val="006A2512"/>
    <w:rsid w:val="006A5BBB"/>
    <w:rsid w:val="006A7FF2"/>
    <w:rsid w:val="006B1F92"/>
    <w:rsid w:val="006B3C4F"/>
    <w:rsid w:val="006B4044"/>
    <w:rsid w:val="006C14A0"/>
    <w:rsid w:val="006C6CD3"/>
    <w:rsid w:val="006D5FCA"/>
    <w:rsid w:val="006E1107"/>
    <w:rsid w:val="006E266E"/>
    <w:rsid w:val="006E2844"/>
    <w:rsid w:val="006F5C71"/>
    <w:rsid w:val="0070540A"/>
    <w:rsid w:val="00706273"/>
    <w:rsid w:val="007135A1"/>
    <w:rsid w:val="007211F3"/>
    <w:rsid w:val="00721FF6"/>
    <w:rsid w:val="00722938"/>
    <w:rsid w:val="00727C88"/>
    <w:rsid w:val="0074325D"/>
    <w:rsid w:val="007446A4"/>
    <w:rsid w:val="00747EC2"/>
    <w:rsid w:val="007508E8"/>
    <w:rsid w:val="007576E6"/>
    <w:rsid w:val="00761403"/>
    <w:rsid w:val="00770C02"/>
    <w:rsid w:val="00772EE3"/>
    <w:rsid w:val="00782BAB"/>
    <w:rsid w:val="0079540C"/>
    <w:rsid w:val="007A2D8C"/>
    <w:rsid w:val="007B3D1D"/>
    <w:rsid w:val="007B5539"/>
    <w:rsid w:val="007C0298"/>
    <w:rsid w:val="007D4487"/>
    <w:rsid w:val="007D44AD"/>
    <w:rsid w:val="007D562F"/>
    <w:rsid w:val="007D6509"/>
    <w:rsid w:val="007E1E63"/>
    <w:rsid w:val="007E4F2B"/>
    <w:rsid w:val="007E5105"/>
    <w:rsid w:val="007E78F4"/>
    <w:rsid w:val="007F00B4"/>
    <w:rsid w:val="007F0866"/>
    <w:rsid w:val="007F203D"/>
    <w:rsid w:val="007F6DA0"/>
    <w:rsid w:val="008055DA"/>
    <w:rsid w:val="00815D1F"/>
    <w:rsid w:val="00820211"/>
    <w:rsid w:val="008223CA"/>
    <w:rsid w:val="00822885"/>
    <w:rsid w:val="008236AB"/>
    <w:rsid w:val="008309B0"/>
    <w:rsid w:val="00845409"/>
    <w:rsid w:val="0085193B"/>
    <w:rsid w:val="0085225F"/>
    <w:rsid w:val="00852F3B"/>
    <w:rsid w:val="00853383"/>
    <w:rsid w:val="00856914"/>
    <w:rsid w:val="00860626"/>
    <w:rsid w:val="00867398"/>
    <w:rsid w:val="00870C52"/>
    <w:rsid w:val="00881D93"/>
    <w:rsid w:val="008878B9"/>
    <w:rsid w:val="0089104A"/>
    <w:rsid w:val="008A4C97"/>
    <w:rsid w:val="008B029B"/>
    <w:rsid w:val="008B7F29"/>
    <w:rsid w:val="008C0D8A"/>
    <w:rsid w:val="008D327D"/>
    <w:rsid w:val="008D3CDA"/>
    <w:rsid w:val="008D7CD4"/>
    <w:rsid w:val="008E0FCF"/>
    <w:rsid w:val="008E1AE3"/>
    <w:rsid w:val="008E22FB"/>
    <w:rsid w:val="008E3267"/>
    <w:rsid w:val="008E39AE"/>
    <w:rsid w:val="008E3B0B"/>
    <w:rsid w:val="008E46B4"/>
    <w:rsid w:val="008E4B0D"/>
    <w:rsid w:val="008F566C"/>
    <w:rsid w:val="00911386"/>
    <w:rsid w:val="00916202"/>
    <w:rsid w:val="00922DD0"/>
    <w:rsid w:val="00924365"/>
    <w:rsid w:val="00924E20"/>
    <w:rsid w:val="0092630E"/>
    <w:rsid w:val="00927DE2"/>
    <w:rsid w:val="00941CE7"/>
    <w:rsid w:val="00945B08"/>
    <w:rsid w:val="00946F4D"/>
    <w:rsid w:val="00947D17"/>
    <w:rsid w:val="009567BD"/>
    <w:rsid w:val="0096145F"/>
    <w:rsid w:val="00962BF9"/>
    <w:rsid w:val="00962F63"/>
    <w:rsid w:val="0096456B"/>
    <w:rsid w:val="00965E63"/>
    <w:rsid w:val="0097065C"/>
    <w:rsid w:val="00973DA6"/>
    <w:rsid w:val="009805D0"/>
    <w:rsid w:val="00981C2E"/>
    <w:rsid w:val="009A13DB"/>
    <w:rsid w:val="009A3DD1"/>
    <w:rsid w:val="009A424F"/>
    <w:rsid w:val="009B2B3B"/>
    <w:rsid w:val="009B36BE"/>
    <w:rsid w:val="009C55ED"/>
    <w:rsid w:val="009C6B00"/>
    <w:rsid w:val="009C6DA8"/>
    <w:rsid w:val="009D09F9"/>
    <w:rsid w:val="009D5A56"/>
    <w:rsid w:val="009D5B7C"/>
    <w:rsid w:val="009E1C9D"/>
    <w:rsid w:val="009E32CB"/>
    <w:rsid w:val="009E64B5"/>
    <w:rsid w:val="009E6BDA"/>
    <w:rsid w:val="009E6DDD"/>
    <w:rsid w:val="00A0097E"/>
    <w:rsid w:val="00A06320"/>
    <w:rsid w:val="00A13913"/>
    <w:rsid w:val="00A17967"/>
    <w:rsid w:val="00A26195"/>
    <w:rsid w:val="00A4113B"/>
    <w:rsid w:val="00A44E57"/>
    <w:rsid w:val="00A46F43"/>
    <w:rsid w:val="00A519DC"/>
    <w:rsid w:val="00A52755"/>
    <w:rsid w:val="00A60B9A"/>
    <w:rsid w:val="00A66904"/>
    <w:rsid w:val="00A669DB"/>
    <w:rsid w:val="00A67993"/>
    <w:rsid w:val="00A70CD0"/>
    <w:rsid w:val="00A714DE"/>
    <w:rsid w:val="00A75733"/>
    <w:rsid w:val="00A77F34"/>
    <w:rsid w:val="00A91019"/>
    <w:rsid w:val="00A96C30"/>
    <w:rsid w:val="00A97209"/>
    <w:rsid w:val="00A9743A"/>
    <w:rsid w:val="00A97BB6"/>
    <w:rsid w:val="00AC30F4"/>
    <w:rsid w:val="00AC434B"/>
    <w:rsid w:val="00AC67F4"/>
    <w:rsid w:val="00AD2717"/>
    <w:rsid w:val="00AD7CC4"/>
    <w:rsid w:val="00AE33B9"/>
    <w:rsid w:val="00AE7700"/>
    <w:rsid w:val="00AF7893"/>
    <w:rsid w:val="00B02BB9"/>
    <w:rsid w:val="00B03779"/>
    <w:rsid w:val="00B113D9"/>
    <w:rsid w:val="00B20DF2"/>
    <w:rsid w:val="00B232AE"/>
    <w:rsid w:val="00B23F50"/>
    <w:rsid w:val="00B24AE1"/>
    <w:rsid w:val="00B36840"/>
    <w:rsid w:val="00B4185D"/>
    <w:rsid w:val="00B47F09"/>
    <w:rsid w:val="00B50297"/>
    <w:rsid w:val="00B52838"/>
    <w:rsid w:val="00B54632"/>
    <w:rsid w:val="00B54881"/>
    <w:rsid w:val="00B54A01"/>
    <w:rsid w:val="00B56EF7"/>
    <w:rsid w:val="00B608F4"/>
    <w:rsid w:val="00B66E6A"/>
    <w:rsid w:val="00B75737"/>
    <w:rsid w:val="00B84F06"/>
    <w:rsid w:val="00B8755B"/>
    <w:rsid w:val="00B909AE"/>
    <w:rsid w:val="00B979FD"/>
    <w:rsid w:val="00BA1441"/>
    <w:rsid w:val="00BA1BE4"/>
    <w:rsid w:val="00BB3121"/>
    <w:rsid w:val="00BC0572"/>
    <w:rsid w:val="00BC0D08"/>
    <w:rsid w:val="00BC4EBA"/>
    <w:rsid w:val="00BC6A7A"/>
    <w:rsid w:val="00BC6EB3"/>
    <w:rsid w:val="00BD5F86"/>
    <w:rsid w:val="00BD7B47"/>
    <w:rsid w:val="00BE4710"/>
    <w:rsid w:val="00BE5E6B"/>
    <w:rsid w:val="00BE67C2"/>
    <w:rsid w:val="00BF2A7D"/>
    <w:rsid w:val="00BF3277"/>
    <w:rsid w:val="00C015C5"/>
    <w:rsid w:val="00C04165"/>
    <w:rsid w:val="00C15DD6"/>
    <w:rsid w:val="00C17B8D"/>
    <w:rsid w:val="00C22CBF"/>
    <w:rsid w:val="00C245C4"/>
    <w:rsid w:val="00C2705F"/>
    <w:rsid w:val="00C357D6"/>
    <w:rsid w:val="00C428DF"/>
    <w:rsid w:val="00C4352D"/>
    <w:rsid w:val="00C451A5"/>
    <w:rsid w:val="00C50F37"/>
    <w:rsid w:val="00C61EF7"/>
    <w:rsid w:val="00C73B3A"/>
    <w:rsid w:val="00C77AF1"/>
    <w:rsid w:val="00C803FB"/>
    <w:rsid w:val="00C81A1F"/>
    <w:rsid w:val="00C84793"/>
    <w:rsid w:val="00C87BC5"/>
    <w:rsid w:val="00C928E6"/>
    <w:rsid w:val="00C92BCB"/>
    <w:rsid w:val="00CA1251"/>
    <w:rsid w:val="00CA5CBB"/>
    <w:rsid w:val="00CB07AE"/>
    <w:rsid w:val="00CB3131"/>
    <w:rsid w:val="00CC5213"/>
    <w:rsid w:val="00CD22A9"/>
    <w:rsid w:val="00CD264E"/>
    <w:rsid w:val="00CD3CE1"/>
    <w:rsid w:val="00CD57DF"/>
    <w:rsid w:val="00CD76BD"/>
    <w:rsid w:val="00CE614A"/>
    <w:rsid w:val="00CF08E8"/>
    <w:rsid w:val="00CF1802"/>
    <w:rsid w:val="00D01DD3"/>
    <w:rsid w:val="00D317A3"/>
    <w:rsid w:val="00D337B2"/>
    <w:rsid w:val="00D34B0D"/>
    <w:rsid w:val="00D35971"/>
    <w:rsid w:val="00D46A9C"/>
    <w:rsid w:val="00D47329"/>
    <w:rsid w:val="00D549F9"/>
    <w:rsid w:val="00D560ED"/>
    <w:rsid w:val="00D61ADB"/>
    <w:rsid w:val="00D62820"/>
    <w:rsid w:val="00D65359"/>
    <w:rsid w:val="00D71450"/>
    <w:rsid w:val="00D71A3D"/>
    <w:rsid w:val="00D7246A"/>
    <w:rsid w:val="00D75262"/>
    <w:rsid w:val="00D76523"/>
    <w:rsid w:val="00D82608"/>
    <w:rsid w:val="00D836EE"/>
    <w:rsid w:val="00D92718"/>
    <w:rsid w:val="00D95432"/>
    <w:rsid w:val="00D97EDB"/>
    <w:rsid w:val="00DA15B5"/>
    <w:rsid w:val="00DB0FDC"/>
    <w:rsid w:val="00DC7EC2"/>
    <w:rsid w:val="00DD13AC"/>
    <w:rsid w:val="00DD71BD"/>
    <w:rsid w:val="00DE2F82"/>
    <w:rsid w:val="00DE61C1"/>
    <w:rsid w:val="00DF302F"/>
    <w:rsid w:val="00DF3B8C"/>
    <w:rsid w:val="00E01B01"/>
    <w:rsid w:val="00E05C44"/>
    <w:rsid w:val="00E114D4"/>
    <w:rsid w:val="00E16368"/>
    <w:rsid w:val="00E25044"/>
    <w:rsid w:val="00E270BE"/>
    <w:rsid w:val="00E47E66"/>
    <w:rsid w:val="00E528EC"/>
    <w:rsid w:val="00E60073"/>
    <w:rsid w:val="00E605AE"/>
    <w:rsid w:val="00E65724"/>
    <w:rsid w:val="00E772EC"/>
    <w:rsid w:val="00E77D02"/>
    <w:rsid w:val="00E849FB"/>
    <w:rsid w:val="00E85DDC"/>
    <w:rsid w:val="00E86691"/>
    <w:rsid w:val="00E90061"/>
    <w:rsid w:val="00E93670"/>
    <w:rsid w:val="00E94AA6"/>
    <w:rsid w:val="00E94C9B"/>
    <w:rsid w:val="00EA467A"/>
    <w:rsid w:val="00EB1B0F"/>
    <w:rsid w:val="00EB2A1C"/>
    <w:rsid w:val="00EB2ABF"/>
    <w:rsid w:val="00EB2B78"/>
    <w:rsid w:val="00EB440C"/>
    <w:rsid w:val="00EC1D77"/>
    <w:rsid w:val="00EC2387"/>
    <w:rsid w:val="00ED4227"/>
    <w:rsid w:val="00ED72B3"/>
    <w:rsid w:val="00ED78C5"/>
    <w:rsid w:val="00EE4643"/>
    <w:rsid w:val="00EF145A"/>
    <w:rsid w:val="00EF7133"/>
    <w:rsid w:val="00F045AF"/>
    <w:rsid w:val="00F04800"/>
    <w:rsid w:val="00F11974"/>
    <w:rsid w:val="00F14774"/>
    <w:rsid w:val="00F1632F"/>
    <w:rsid w:val="00F2127C"/>
    <w:rsid w:val="00F22E14"/>
    <w:rsid w:val="00F24814"/>
    <w:rsid w:val="00F256A1"/>
    <w:rsid w:val="00F355E4"/>
    <w:rsid w:val="00F37A7C"/>
    <w:rsid w:val="00F41F63"/>
    <w:rsid w:val="00F633BD"/>
    <w:rsid w:val="00F71738"/>
    <w:rsid w:val="00F76800"/>
    <w:rsid w:val="00F76C30"/>
    <w:rsid w:val="00F76D25"/>
    <w:rsid w:val="00F77D3E"/>
    <w:rsid w:val="00F8396E"/>
    <w:rsid w:val="00F90673"/>
    <w:rsid w:val="00F92832"/>
    <w:rsid w:val="00F97099"/>
    <w:rsid w:val="00FA3516"/>
    <w:rsid w:val="00FB2008"/>
    <w:rsid w:val="00FB2BFC"/>
    <w:rsid w:val="00FB3B68"/>
    <w:rsid w:val="00FB4C4C"/>
    <w:rsid w:val="00FB6146"/>
    <w:rsid w:val="00FB66E0"/>
    <w:rsid w:val="00FD11D6"/>
    <w:rsid w:val="00FD228B"/>
    <w:rsid w:val="00FD497A"/>
    <w:rsid w:val="00FE40C3"/>
    <w:rsid w:val="00FF351C"/>
    <w:rsid w:val="00FF40A5"/>
    <w:rsid w:val="00FF6ACE"/>
    <w:rsid w:val="00FF77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EB626"/>
  <w15:docId w15:val="{B323849D-889F-46DA-BD11-865858AC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94AA6"/>
    <w:pPr>
      <w:widowControl w:val="0"/>
      <w:spacing w:after="0" w:line="240" w:lineRule="auto"/>
      <w:ind w:left="1999" w:hanging="706"/>
      <w:outlineLvl w:val="0"/>
    </w:pPr>
    <w:rPr>
      <w:rFonts w:ascii="Calibri" w:eastAsia="Calibri" w:hAnsi="Calibri"/>
      <w:b/>
      <w:bCs/>
      <w:lang w:val="en-US"/>
    </w:rPr>
  </w:style>
  <w:style w:type="paragraph" w:styleId="Heading2">
    <w:name w:val="heading 2"/>
    <w:basedOn w:val="Normal"/>
    <w:next w:val="Normal"/>
    <w:link w:val="Heading2Char"/>
    <w:uiPriority w:val="9"/>
    <w:semiHidden/>
    <w:unhideWhenUsed/>
    <w:qFormat/>
    <w:rsid w:val="00B84F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39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84F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A2D8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9">
    <w:name w:val="heading 9"/>
    <w:basedOn w:val="Normal"/>
    <w:next w:val="Normal"/>
    <w:link w:val="Heading9Char"/>
    <w:uiPriority w:val="9"/>
    <w:semiHidden/>
    <w:unhideWhenUsed/>
    <w:qFormat/>
    <w:rsid w:val="00941CE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B00"/>
  </w:style>
  <w:style w:type="paragraph" w:styleId="Footer">
    <w:name w:val="footer"/>
    <w:basedOn w:val="Normal"/>
    <w:link w:val="FooterChar"/>
    <w:uiPriority w:val="99"/>
    <w:unhideWhenUsed/>
    <w:rsid w:val="009C6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B00"/>
  </w:style>
  <w:style w:type="character" w:styleId="Hyperlink">
    <w:name w:val="Hyperlink"/>
    <w:basedOn w:val="DefaultParagraphFont"/>
    <w:uiPriority w:val="99"/>
    <w:unhideWhenUsed/>
    <w:rsid w:val="0079540C"/>
    <w:rPr>
      <w:color w:val="0563C1" w:themeColor="hyperlink"/>
      <w:u w:val="single"/>
    </w:rPr>
  </w:style>
  <w:style w:type="paragraph" w:styleId="BalloonText">
    <w:name w:val="Balloon Text"/>
    <w:basedOn w:val="Normal"/>
    <w:link w:val="BalloonTextChar"/>
    <w:uiPriority w:val="99"/>
    <w:semiHidden/>
    <w:unhideWhenUsed/>
    <w:rsid w:val="00E47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E66"/>
    <w:rPr>
      <w:rFonts w:ascii="Segoe UI" w:hAnsi="Segoe UI" w:cs="Segoe UI"/>
      <w:sz w:val="18"/>
      <w:szCs w:val="18"/>
    </w:rPr>
  </w:style>
  <w:style w:type="paragraph" w:styleId="ListParagraph">
    <w:name w:val="List Paragraph"/>
    <w:aliases w:val="DSA List Paragraph number,Bulletr List Paragraph,Use Case List Paragraph,lp1,Figure_name,List Paragraph1,Numbered Indented Text,Bullet- First level,List NUmber,Listenabsatz1,List Paragraph11,Style 2,TOC style,List Paragraph2,Number_1,new"/>
    <w:basedOn w:val="Normal"/>
    <w:link w:val="ListParagraphChar"/>
    <w:uiPriority w:val="34"/>
    <w:qFormat/>
    <w:rsid w:val="003D737C"/>
    <w:pPr>
      <w:ind w:left="720"/>
      <w:contextualSpacing/>
    </w:pPr>
  </w:style>
  <w:style w:type="character" w:styleId="Strong">
    <w:name w:val="Strong"/>
    <w:basedOn w:val="DefaultParagraphFont"/>
    <w:uiPriority w:val="22"/>
    <w:qFormat/>
    <w:rsid w:val="00693781"/>
    <w:rPr>
      <w:b/>
      <w:bCs/>
    </w:rPr>
  </w:style>
  <w:style w:type="table" w:styleId="TableGrid">
    <w:name w:val="Table Grid"/>
    <w:basedOn w:val="TableNormal"/>
    <w:uiPriority w:val="39"/>
    <w:rsid w:val="0011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NTTitle">
    <w:name w:val="HLNT Title"/>
    <w:basedOn w:val="Normal"/>
    <w:link w:val="HLNTTitleChar"/>
    <w:qFormat/>
    <w:rsid w:val="00BE4710"/>
    <w:pPr>
      <w:spacing w:before="720" w:after="0" w:line="240" w:lineRule="auto"/>
    </w:pPr>
    <w:rPr>
      <w:rFonts w:ascii="Calibri" w:hAnsi="Calibri" w:cs="Arial"/>
      <w:b/>
      <w:color w:val="41AD49"/>
      <w:sz w:val="36"/>
      <w:szCs w:val="36"/>
    </w:rPr>
  </w:style>
  <w:style w:type="paragraph" w:customStyle="1" w:styleId="HLNTSubtitle">
    <w:name w:val="HLNT Subtitle"/>
    <w:basedOn w:val="Normal"/>
    <w:link w:val="HLNTSubtitleChar"/>
    <w:qFormat/>
    <w:rsid w:val="00BE4710"/>
    <w:pPr>
      <w:spacing w:after="0" w:line="240" w:lineRule="auto"/>
    </w:pPr>
    <w:rPr>
      <w:rFonts w:ascii="Calibri" w:hAnsi="Calibri" w:cs="Arial"/>
      <w:b/>
      <w:color w:val="231F20"/>
      <w:sz w:val="24"/>
    </w:rPr>
  </w:style>
  <w:style w:type="character" w:customStyle="1" w:styleId="HLNTTitleChar">
    <w:name w:val="HLNT Title Char"/>
    <w:basedOn w:val="DefaultParagraphFont"/>
    <w:link w:val="HLNTTitle"/>
    <w:rsid w:val="00BE4710"/>
    <w:rPr>
      <w:rFonts w:ascii="Calibri" w:hAnsi="Calibri" w:cs="Arial"/>
      <w:b/>
      <w:color w:val="41AD49"/>
      <w:sz w:val="36"/>
      <w:szCs w:val="36"/>
    </w:rPr>
  </w:style>
  <w:style w:type="paragraph" w:customStyle="1" w:styleId="HLNTBodyTextnormal">
    <w:name w:val="HLNT Body Text normal"/>
    <w:basedOn w:val="Normal"/>
    <w:link w:val="HLNTBodyTextnormalChar"/>
    <w:qFormat/>
    <w:rsid w:val="00513536"/>
    <w:pPr>
      <w:spacing w:before="120" w:after="0" w:line="240" w:lineRule="auto"/>
    </w:pPr>
    <w:rPr>
      <w:rFonts w:ascii="Calibri" w:hAnsi="Calibri" w:cs="Arial"/>
      <w:szCs w:val="20"/>
    </w:rPr>
  </w:style>
  <w:style w:type="character" w:customStyle="1" w:styleId="HLNTSubtitleChar">
    <w:name w:val="HLNT Subtitle Char"/>
    <w:basedOn w:val="DefaultParagraphFont"/>
    <w:link w:val="HLNTSubtitle"/>
    <w:rsid w:val="00BE4710"/>
    <w:rPr>
      <w:rFonts w:ascii="Calibri" w:hAnsi="Calibri" w:cs="Arial"/>
      <w:b/>
      <w:color w:val="231F20"/>
      <w:sz w:val="24"/>
    </w:rPr>
  </w:style>
  <w:style w:type="paragraph" w:customStyle="1" w:styleId="HLNTBulletLetterheadPage">
    <w:name w:val="HLNT Bullet Letterhead Page"/>
    <w:basedOn w:val="ListParagraph"/>
    <w:link w:val="HLNTBulletLetterheadPageChar"/>
    <w:qFormat/>
    <w:rsid w:val="00BE4710"/>
    <w:pPr>
      <w:numPr>
        <w:numId w:val="11"/>
      </w:numPr>
      <w:spacing w:after="120" w:line="276" w:lineRule="auto"/>
      <w:ind w:left="1701" w:hanging="1701"/>
      <w:contextualSpacing w:val="0"/>
    </w:pPr>
    <w:rPr>
      <w:rFonts w:ascii="Calibri" w:hAnsi="Calibri" w:cs="Arial"/>
      <w:szCs w:val="20"/>
    </w:rPr>
  </w:style>
  <w:style w:type="character" w:customStyle="1" w:styleId="HLNTBodyTextnormalChar">
    <w:name w:val="HLNT Body Text normal Char"/>
    <w:basedOn w:val="DefaultParagraphFont"/>
    <w:link w:val="HLNTBodyTextnormal"/>
    <w:rsid w:val="00513536"/>
    <w:rPr>
      <w:rFonts w:ascii="Calibri" w:hAnsi="Calibri" w:cs="Arial"/>
      <w:szCs w:val="20"/>
    </w:rPr>
  </w:style>
  <w:style w:type="paragraph" w:customStyle="1" w:styleId="HLNTBulletsBlankPage">
    <w:name w:val="HLNT Bullets Blank Page"/>
    <w:basedOn w:val="ListParagraph"/>
    <w:link w:val="HLNTBulletsBlankPageChar"/>
    <w:qFormat/>
    <w:rsid w:val="00BE4710"/>
    <w:pPr>
      <w:numPr>
        <w:numId w:val="6"/>
      </w:numPr>
      <w:tabs>
        <w:tab w:val="left" w:pos="993"/>
      </w:tabs>
      <w:spacing w:after="120" w:line="276" w:lineRule="auto"/>
      <w:ind w:left="425" w:hanging="425"/>
      <w:contextualSpacing w:val="0"/>
    </w:pPr>
    <w:rPr>
      <w:rFonts w:ascii="Calibri" w:hAnsi="Calibri" w:cs="Arial"/>
      <w:szCs w:val="20"/>
    </w:rPr>
  </w:style>
  <w:style w:type="character" w:customStyle="1" w:styleId="ListParagraphChar">
    <w:name w:val="List Paragraph Char"/>
    <w:aliases w:val="DSA List Paragraph number Char,Bulletr List Paragraph Char,Use Case List Paragraph Char,lp1 Char,Figure_name Char,List Paragraph1 Char,Numbered Indented Text Char,Bullet- First level Char,List NUmber Char,Listenabsatz1 Char,new Char"/>
    <w:basedOn w:val="DefaultParagraphFont"/>
    <w:link w:val="ListParagraph"/>
    <w:uiPriority w:val="34"/>
    <w:qFormat/>
    <w:rsid w:val="00076ECD"/>
  </w:style>
  <w:style w:type="character" w:customStyle="1" w:styleId="HLNTBulletLetterheadPageChar">
    <w:name w:val="HLNT Bullet Letterhead Page Char"/>
    <w:basedOn w:val="ListParagraphChar"/>
    <w:link w:val="HLNTBulletLetterheadPage"/>
    <w:rsid w:val="00BE4710"/>
    <w:rPr>
      <w:rFonts w:ascii="Calibri" w:hAnsi="Calibri" w:cs="Arial"/>
      <w:szCs w:val="20"/>
    </w:rPr>
  </w:style>
  <w:style w:type="character" w:styleId="PlaceholderText">
    <w:name w:val="Placeholder Text"/>
    <w:basedOn w:val="DefaultParagraphFont"/>
    <w:uiPriority w:val="99"/>
    <w:semiHidden/>
    <w:rsid w:val="007E4F2B"/>
    <w:rPr>
      <w:color w:val="808080"/>
    </w:rPr>
  </w:style>
  <w:style w:type="character" w:customStyle="1" w:styleId="HLNTBulletsBlankPageChar">
    <w:name w:val="HLNT Bullets Blank Page Char"/>
    <w:basedOn w:val="ListParagraphChar"/>
    <w:link w:val="HLNTBulletsBlankPage"/>
    <w:rsid w:val="00BE4710"/>
    <w:rPr>
      <w:rFonts w:ascii="Calibri" w:hAnsi="Calibri" w:cs="Arial"/>
      <w:szCs w:val="20"/>
    </w:rPr>
  </w:style>
  <w:style w:type="paragraph" w:customStyle="1" w:styleId="HLNTSubtitleNumberedFirstPage">
    <w:name w:val="HLNT Subtitle Numbered First Page"/>
    <w:basedOn w:val="HLNTSubtitle"/>
    <w:link w:val="HLNTSubtitleNumberedFirstPageChar"/>
    <w:qFormat/>
    <w:rsid w:val="00BE4710"/>
    <w:pPr>
      <w:numPr>
        <w:numId w:val="12"/>
      </w:numPr>
      <w:ind w:left="1701" w:hanging="1701"/>
    </w:pPr>
  </w:style>
  <w:style w:type="paragraph" w:customStyle="1" w:styleId="HLNTBulletunder1SubtitleFirstPage">
    <w:name w:val="HLNT Bullet under 1. Subtitle First Page"/>
    <w:basedOn w:val="HLNTBulletsBlankPage"/>
    <w:link w:val="HLNTBulletunder1SubtitleFirstPageChar"/>
    <w:qFormat/>
    <w:rsid w:val="00BE4710"/>
    <w:pPr>
      <w:ind w:left="2155" w:hanging="1701"/>
    </w:pPr>
  </w:style>
  <w:style w:type="character" w:customStyle="1" w:styleId="HLNTSubtitleNumberedFirstPageChar">
    <w:name w:val="HLNT Subtitle Numbered First Page Char"/>
    <w:basedOn w:val="HLNTSubtitleChar"/>
    <w:link w:val="HLNTSubtitleNumberedFirstPage"/>
    <w:rsid w:val="00BE4710"/>
    <w:rPr>
      <w:rFonts w:ascii="Calibri" w:hAnsi="Calibri" w:cs="Arial"/>
      <w:b/>
      <w:color w:val="231F20"/>
      <w:sz w:val="24"/>
    </w:rPr>
  </w:style>
  <w:style w:type="paragraph" w:customStyle="1" w:styleId="HLNTSubtitleNumberedBlankPage">
    <w:name w:val="HLNT Subtitle Numbered Blank Page"/>
    <w:basedOn w:val="HLNTSubtitleNumberedFirstPage"/>
    <w:link w:val="HLNTSubtitleNumberedBlankPageChar"/>
    <w:qFormat/>
    <w:rsid w:val="00BE4710"/>
    <w:pPr>
      <w:ind w:left="425" w:hanging="425"/>
    </w:pPr>
  </w:style>
  <w:style w:type="character" w:customStyle="1" w:styleId="HLNTBulletunder1SubtitleFirstPageChar">
    <w:name w:val="HLNT Bullet under 1. Subtitle First Page Char"/>
    <w:basedOn w:val="HLNTBulletsBlankPageChar"/>
    <w:link w:val="HLNTBulletunder1SubtitleFirstPage"/>
    <w:rsid w:val="00BE4710"/>
    <w:rPr>
      <w:rFonts w:ascii="Calibri" w:hAnsi="Calibri" w:cs="Arial"/>
      <w:szCs w:val="20"/>
    </w:rPr>
  </w:style>
  <w:style w:type="paragraph" w:customStyle="1" w:styleId="HLNTBulletunder1SubtitleBlankPage">
    <w:name w:val="HLNT Bullet under 1. Subtitle Blank Page"/>
    <w:basedOn w:val="HLNTBulletLetterheadPage"/>
    <w:link w:val="HLNTBulletunder1SubtitleBlankPageChar"/>
    <w:qFormat/>
    <w:rsid w:val="00BE4710"/>
    <w:pPr>
      <w:ind w:left="879" w:hanging="425"/>
    </w:pPr>
  </w:style>
  <w:style w:type="character" w:customStyle="1" w:styleId="HLNTSubtitleNumberedBlankPageChar">
    <w:name w:val="HLNT Subtitle Numbered Blank Page Char"/>
    <w:basedOn w:val="HLNTSubtitleNumberedFirstPageChar"/>
    <w:link w:val="HLNTSubtitleNumberedBlankPage"/>
    <w:rsid w:val="00BE4710"/>
    <w:rPr>
      <w:rFonts w:ascii="Calibri" w:hAnsi="Calibri" w:cs="Arial"/>
      <w:b/>
      <w:color w:val="231F20"/>
      <w:sz w:val="24"/>
    </w:rPr>
  </w:style>
  <w:style w:type="character" w:customStyle="1" w:styleId="HLNTBulletunder1SubtitleBlankPageChar">
    <w:name w:val="HLNT Bullet under 1. Subtitle Blank Page Char"/>
    <w:basedOn w:val="HLNTBulletLetterheadPageChar"/>
    <w:link w:val="HLNTBulletunder1SubtitleBlankPage"/>
    <w:rsid w:val="00BE4710"/>
    <w:rPr>
      <w:rFonts w:ascii="Calibri" w:hAnsi="Calibri" w:cs="Arial"/>
      <w:szCs w:val="20"/>
    </w:rPr>
  </w:style>
  <w:style w:type="character" w:customStyle="1" w:styleId="Heading1Char">
    <w:name w:val="Heading 1 Char"/>
    <w:basedOn w:val="DefaultParagraphFont"/>
    <w:link w:val="Heading1"/>
    <w:uiPriority w:val="1"/>
    <w:rsid w:val="00E94AA6"/>
    <w:rPr>
      <w:rFonts w:ascii="Calibri" w:eastAsia="Calibri" w:hAnsi="Calibri"/>
      <w:b/>
      <w:bCs/>
      <w:lang w:val="en-US"/>
    </w:rPr>
  </w:style>
  <w:style w:type="paragraph" w:styleId="BodyText">
    <w:name w:val="Body Text"/>
    <w:basedOn w:val="Normal"/>
    <w:link w:val="BodyTextChar"/>
    <w:uiPriority w:val="1"/>
    <w:qFormat/>
    <w:rsid w:val="00E94AA6"/>
    <w:pPr>
      <w:widowControl w:val="0"/>
      <w:spacing w:after="0" w:line="240" w:lineRule="auto"/>
      <w:ind w:left="1998"/>
    </w:pPr>
    <w:rPr>
      <w:rFonts w:ascii="Calibri" w:eastAsia="Calibri" w:hAnsi="Calibri"/>
      <w:lang w:val="en-US"/>
    </w:rPr>
  </w:style>
  <w:style w:type="character" w:customStyle="1" w:styleId="BodyTextChar">
    <w:name w:val="Body Text Char"/>
    <w:basedOn w:val="DefaultParagraphFont"/>
    <w:link w:val="BodyText"/>
    <w:uiPriority w:val="1"/>
    <w:rsid w:val="00E94AA6"/>
    <w:rPr>
      <w:rFonts w:ascii="Calibri" w:eastAsia="Calibri" w:hAnsi="Calibri"/>
      <w:lang w:val="en-US"/>
    </w:rPr>
  </w:style>
  <w:style w:type="paragraph" w:customStyle="1" w:styleId="TableParagraph">
    <w:name w:val="Table Paragraph"/>
    <w:basedOn w:val="Normal"/>
    <w:uiPriority w:val="1"/>
    <w:qFormat/>
    <w:rsid w:val="00416BED"/>
    <w:pPr>
      <w:widowControl w:val="0"/>
      <w:spacing w:after="0" w:line="240" w:lineRule="auto"/>
    </w:pPr>
    <w:rPr>
      <w:lang w:val="en-US"/>
    </w:rPr>
  </w:style>
  <w:style w:type="character" w:customStyle="1" w:styleId="Heading6Char">
    <w:name w:val="Heading 6 Char"/>
    <w:basedOn w:val="DefaultParagraphFont"/>
    <w:link w:val="Heading6"/>
    <w:uiPriority w:val="9"/>
    <w:semiHidden/>
    <w:rsid w:val="007A2D8C"/>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semiHidden/>
    <w:unhideWhenUsed/>
    <w:rsid w:val="00927DE2"/>
    <w:rPr>
      <w:sz w:val="16"/>
      <w:szCs w:val="16"/>
    </w:rPr>
  </w:style>
  <w:style w:type="paragraph" w:styleId="CommentText">
    <w:name w:val="annotation text"/>
    <w:basedOn w:val="Normal"/>
    <w:link w:val="CommentTextChar"/>
    <w:uiPriority w:val="99"/>
    <w:unhideWhenUsed/>
    <w:rsid w:val="00927DE2"/>
    <w:pPr>
      <w:spacing w:line="240" w:lineRule="auto"/>
    </w:pPr>
    <w:rPr>
      <w:sz w:val="20"/>
      <w:szCs w:val="20"/>
    </w:rPr>
  </w:style>
  <w:style w:type="character" w:customStyle="1" w:styleId="CommentTextChar">
    <w:name w:val="Comment Text Char"/>
    <w:basedOn w:val="DefaultParagraphFont"/>
    <w:link w:val="CommentText"/>
    <w:uiPriority w:val="99"/>
    <w:rsid w:val="00927DE2"/>
    <w:rPr>
      <w:sz w:val="20"/>
      <w:szCs w:val="20"/>
    </w:rPr>
  </w:style>
  <w:style w:type="paragraph" w:styleId="CommentSubject">
    <w:name w:val="annotation subject"/>
    <w:basedOn w:val="CommentText"/>
    <w:next w:val="CommentText"/>
    <w:link w:val="CommentSubjectChar"/>
    <w:uiPriority w:val="99"/>
    <w:semiHidden/>
    <w:unhideWhenUsed/>
    <w:rsid w:val="00927DE2"/>
    <w:rPr>
      <w:b/>
      <w:bCs/>
    </w:rPr>
  </w:style>
  <w:style w:type="character" w:customStyle="1" w:styleId="CommentSubjectChar">
    <w:name w:val="Comment Subject Char"/>
    <w:basedOn w:val="CommentTextChar"/>
    <w:link w:val="CommentSubject"/>
    <w:uiPriority w:val="99"/>
    <w:semiHidden/>
    <w:rsid w:val="00927DE2"/>
    <w:rPr>
      <w:b/>
      <w:bCs/>
      <w:sz w:val="20"/>
      <w:szCs w:val="20"/>
    </w:rPr>
  </w:style>
  <w:style w:type="paragraph" w:styleId="FootnoteText">
    <w:name w:val="footnote text"/>
    <w:basedOn w:val="Normal"/>
    <w:link w:val="FootnoteTextChar"/>
    <w:uiPriority w:val="99"/>
    <w:semiHidden/>
    <w:unhideWhenUsed/>
    <w:rsid w:val="00E05C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C44"/>
    <w:rPr>
      <w:sz w:val="20"/>
      <w:szCs w:val="20"/>
    </w:rPr>
  </w:style>
  <w:style w:type="paragraph" w:styleId="Bibliography">
    <w:name w:val="Bibliography"/>
    <w:basedOn w:val="Normal"/>
    <w:next w:val="Normal"/>
    <w:uiPriority w:val="37"/>
    <w:semiHidden/>
    <w:unhideWhenUsed/>
    <w:rsid w:val="00E05C44"/>
    <w:pPr>
      <w:spacing w:line="256" w:lineRule="auto"/>
    </w:pPr>
  </w:style>
  <w:style w:type="character" w:styleId="FootnoteReference">
    <w:name w:val="footnote reference"/>
    <w:basedOn w:val="DefaultParagraphFont"/>
    <w:uiPriority w:val="99"/>
    <w:semiHidden/>
    <w:unhideWhenUsed/>
    <w:rsid w:val="00E05C44"/>
    <w:rPr>
      <w:vertAlign w:val="superscript"/>
    </w:rPr>
  </w:style>
  <w:style w:type="paragraph" w:styleId="EndnoteText">
    <w:name w:val="endnote text"/>
    <w:basedOn w:val="Normal"/>
    <w:link w:val="EndnoteTextChar"/>
    <w:uiPriority w:val="99"/>
    <w:semiHidden/>
    <w:unhideWhenUsed/>
    <w:rsid w:val="00B368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840"/>
    <w:rPr>
      <w:sz w:val="20"/>
      <w:szCs w:val="20"/>
    </w:rPr>
  </w:style>
  <w:style w:type="character" w:styleId="EndnoteReference">
    <w:name w:val="endnote reference"/>
    <w:basedOn w:val="DefaultParagraphFont"/>
    <w:uiPriority w:val="99"/>
    <w:semiHidden/>
    <w:unhideWhenUsed/>
    <w:rsid w:val="00B36840"/>
    <w:rPr>
      <w:vertAlign w:val="superscript"/>
    </w:rPr>
  </w:style>
  <w:style w:type="character" w:customStyle="1" w:styleId="A0">
    <w:name w:val="A0"/>
    <w:rsid w:val="0009279C"/>
    <w:rPr>
      <w:rFonts w:cs="Verdana"/>
      <w:color w:val="221E1F"/>
      <w:sz w:val="20"/>
      <w:szCs w:val="20"/>
    </w:rPr>
  </w:style>
  <w:style w:type="paragraph" w:customStyle="1" w:styleId="Default">
    <w:name w:val="Default"/>
    <w:rsid w:val="0009279C"/>
    <w:pPr>
      <w:widowControl w:val="0"/>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customStyle="1" w:styleId="Pa13">
    <w:name w:val="Pa13"/>
    <w:basedOn w:val="Default"/>
    <w:next w:val="Default"/>
    <w:rsid w:val="0009279C"/>
    <w:pPr>
      <w:spacing w:line="221" w:lineRule="atLeast"/>
    </w:pPr>
    <w:rPr>
      <w:rFonts w:cs="Times New Roman"/>
      <w:color w:val="auto"/>
    </w:rPr>
  </w:style>
  <w:style w:type="character" w:customStyle="1" w:styleId="A2">
    <w:name w:val="A2"/>
    <w:rsid w:val="0009279C"/>
    <w:rPr>
      <w:rFonts w:cs="Verdana"/>
      <w:b/>
      <w:bCs/>
      <w:color w:val="221E1F"/>
    </w:rPr>
  </w:style>
  <w:style w:type="paragraph" w:styleId="Revision">
    <w:name w:val="Revision"/>
    <w:hidden/>
    <w:uiPriority w:val="99"/>
    <w:semiHidden/>
    <w:rsid w:val="002113CF"/>
    <w:pPr>
      <w:spacing w:after="0" w:line="240" w:lineRule="auto"/>
    </w:pPr>
  </w:style>
  <w:style w:type="paragraph" w:customStyle="1" w:styleId="xmsonormal">
    <w:name w:val="x_msonormal"/>
    <w:basedOn w:val="Normal"/>
    <w:rsid w:val="008E3267"/>
    <w:pPr>
      <w:spacing w:after="0" w:line="240" w:lineRule="auto"/>
    </w:pPr>
    <w:rPr>
      <w:rFonts w:ascii="Calibri" w:hAnsi="Calibri" w:cs="Calibri"/>
      <w:lang w:eastAsia="en-AU"/>
    </w:rPr>
  </w:style>
  <w:style w:type="character" w:customStyle="1" w:styleId="xcontentpasted0">
    <w:name w:val="x_contentpasted0"/>
    <w:basedOn w:val="DefaultParagraphFont"/>
    <w:rsid w:val="008E3267"/>
  </w:style>
  <w:style w:type="character" w:styleId="UnresolvedMention">
    <w:name w:val="Unresolved Mention"/>
    <w:basedOn w:val="DefaultParagraphFont"/>
    <w:uiPriority w:val="99"/>
    <w:semiHidden/>
    <w:unhideWhenUsed/>
    <w:rsid w:val="00BE67C2"/>
    <w:rPr>
      <w:color w:val="605E5C"/>
      <w:shd w:val="clear" w:color="auto" w:fill="E1DFDD"/>
    </w:rPr>
  </w:style>
  <w:style w:type="character" w:customStyle="1" w:styleId="Heading3Char">
    <w:name w:val="Heading 3 Char"/>
    <w:basedOn w:val="DefaultParagraphFont"/>
    <w:link w:val="Heading3"/>
    <w:uiPriority w:val="9"/>
    <w:rsid w:val="00F8396E"/>
    <w:rPr>
      <w:rFonts w:asciiTheme="majorHAnsi" w:eastAsiaTheme="majorEastAsia" w:hAnsiTheme="majorHAnsi" w:cstheme="majorBidi"/>
      <w:color w:val="1F4D78" w:themeColor="accent1" w:themeShade="7F"/>
      <w:sz w:val="24"/>
      <w:szCs w:val="24"/>
    </w:rPr>
  </w:style>
  <w:style w:type="character" w:customStyle="1" w:styleId="Heading9Char">
    <w:name w:val="Heading 9 Char"/>
    <w:basedOn w:val="DefaultParagraphFont"/>
    <w:link w:val="Heading9"/>
    <w:uiPriority w:val="9"/>
    <w:semiHidden/>
    <w:rsid w:val="00941CE7"/>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5B0F34"/>
    <w:rPr>
      <w:color w:val="954F72" w:themeColor="followedHyperlink"/>
      <w:u w:val="single"/>
    </w:rPr>
  </w:style>
  <w:style w:type="character" w:customStyle="1" w:styleId="Heading2Char">
    <w:name w:val="Heading 2 Char"/>
    <w:basedOn w:val="DefaultParagraphFont"/>
    <w:link w:val="Heading2"/>
    <w:uiPriority w:val="9"/>
    <w:semiHidden/>
    <w:rsid w:val="00B84F0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B84F06"/>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B84F06"/>
    <w:rPr>
      <w:rFonts w:ascii="Times New Roman" w:hAnsi="Times New Roman" w:cs="Times New Roman"/>
      <w:sz w:val="24"/>
      <w:szCs w:val="24"/>
    </w:rPr>
  </w:style>
  <w:style w:type="paragraph" w:customStyle="1" w:styleId="SubstantiveNumbering">
    <w:name w:val="Substantive Numbering"/>
    <w:basedOn w:val="ListParagraph"/>
    <w:qFormat/>
    <w:rsid w:val="003C4BF8"/>
    <w:pPr>
      <w:numPr>
        <w:numId w:val="63"/>
      </w:numPr>
      <w:tabs>
        <w:tab w:val="left" w:pos="90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tLeast"/>
      <w:contextualSpacing w:val="0"/>
      <w:jc w:val="both"/>
    </w:pPr>
    <w:rPr>
      <w:rFonts w:ascii="Arial" w:eastAsia="Calibri" w:hAnsi="Arial" w:cs="Arial"/>
      <w:w w:val="110"/>
      <w:sz w:val="20"/>
    </w:rPr>
  </w:style>
  <w:style w:type="paragraph" w:customStyle="1" w:styleId="100">
    <w:name w:val="100"/>
    <w:basedOn w:val="SubstantiveNumbering"/>
    <w:link w:val="100Char"/>
    <w:qFormat/>
    <w:rsid w:val="003C4BF8"/>
    <w:pPr>
      <w:tabs>
        <w:tab w:val="clear" w:pos="900"/>
        <w:tab w:val="left" w:pos="993"/>
        <w:tab w:val="num" w:pos="1134"/>
      </w:tabs>
    </w:pPr>
  </w:style>
  <w:style w:type="character" w:customStyle="1" w:styleId="100Char">
    <w:name w:val="100 Char"/>
    <w:basedOn w:val="DefaultParagraphFont"/>
    <w:link w:val="100"/>
    <w:rsid w:val="003C4BF8"/>
    <w:rPr>
      <w:rFonts w:ascii="Arial" w:eastAsia="Calibri" w:hAnsi="Arial" w:cs="Arial"/>
      <w:w w:val="110"/>
      <w:sz w:val="20"/>
    </w:rPr>
  </w:style>
  <w:style w:type="paragraph" w:customStyle="1" w:styleId="POINT">
    <w:name w:val="POINT"/>
    <w:basedOn w:val="Normal"/>
    <w:link w:val="POINTChar"/>
    <w:qFormat/>
    <w:rsid w:val="003C4BF8"/>
    <w:pPr>
      <w:numPr>
        <w:ilvl w:val="1"/>
        <w:numId w:val="63"/>
      </w:numPr>
      <w:tabs>
        <w:tab w:val="left" w:pos="900"/>
        <w:tab w:val="left" w:pos="2160"/>
        <w:tab w:val="left" w:pos="2880"/>
        <w:tab w:val="left" w:pos="3600"/>
        <w:tab w:val="left" w:pos="4320"/>
        <w:tab w:val="left" w:pos="5040"/>
        <w:tab w:val="left" w:pos="5760"/>
        <w:tab w:val="left" w:pos="6480"/>
        <w:tab w:val="left" w:pos="7200"/>
        <w:tab w:val="left" w:pos="7920"/>
      </w:tabs>
      <w:spacing w:before="120" w:after="120" w:line="240" w:lineRule="atLeast"/>
      <w:jc w:val="both"/>
    </w:pPr>
    <w:rPr>
      <w:rFonts w:ascii="Arial" w:eastAsia="Calibri" w:hAnsi="Arial" w:cs="Arial"/>
      <w:w w:val="110"/>
      <w:sz w:val="20"/>
      <w:lang w:val="en-US"/>
    </w:rPr>
  </w:style>
  <w:style w:type="character" w:customStyle="1" w:styleId="POINTChar">
    <w:name w:val="POINT Char"/>
    <w:basedOn w:val="DefaultParagraphFont"/>
    <w:link w:val="POINT"/>
    <w:rsid w:val="003C4BF8"/>
    <w:rPr>
      <w:rFonts w:ascii="Arial" w:eastAsia="Calibri" w:hAnsi="Arial" w:cs="Arial"/>
      <w:w w:val="11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33864">
      <w:bodyDiv w:val="1"/>
      <w:marLeft w:val="0"/>
      <w:marRight w:val="0"/>
      <w:marTop w:val="0"/>
      <w:marBottom w:val="0"/>
      <w:divBdr>
        <w:top w:val="none" w:sz="0" w:space="0" w:color="auto"/>
        <w:left w:val="none" w:sz="0" w:space="0" w:color="auto"/>
        <w:bottom w:val="none" w:sz="0" w:space="0" w:color="auto"/>
        <w:right w:val="none" w:sz="0" w:space="0" w:color="auto"/>
      </w:divBdr>
    </w:div>
    <w:div w:id="511996752">
      <w:bodyDiv w:val="1"/>
      <w:marLeft w:val="0"/>
      <w:marRight w:val="0"/>
      <w:marTop w:val="0"/>
      <w:marBottom w:val="0"/>
      <w:divBdr>
        <w:top w:val="none" w:sz="0" w:space="0" w:color="auto"/>
        <w:left w:val="none" w:sz="0" w:space="0" w:color="auto"/>
        <w:bottom w:val="none" w:sz="0" w:space="0" w:color="auto"/>
        <w:right w:val="none" w:sz="0" w:space="0" w:color="auto"/>
      </w:divBdr>
    </w:div>
    <w:div w:id="818770898">
      <w:bodyDiv w:val="1"/>
      <w:marLeft w:val="0"/>
      <w:marRight w:val="0"/>
      <w:marTop w:val="0"/>
      <w:marBottom w:val="0"/>
      <w:divBdr>
        <w:top w:val="none" w:sz="0" w:space="0" w:color="auto"/>
        <w:left w:val="none" w:sz="0" w:space="0" w:color="auto"/>
        <w:bottom w:val="none" w:sz="0" w:space="0" w:color="auto"/>
        <w:right w:val="none" w:sz="0" w:space="0" w:color="auto"/>
      </w:divBdr>
    </w:div>
    <w:div w:id="1092969045">
      <w:bodyDiv w:val="1"/>
      <w:marLeft w:val="0"/>
      <w:marRight w:val="0"/>
      <w:marTop w:val="0"/>
      <w:marBottom w:val="0"/>
      <w:divBdr>
        <w:top w:val="none" w:sz="0" w:space="0" w:color="auto"/>
        <w:left w:val="none" w:sz="0" w:space="0" w:color="auto"/>
        <w:bottom w:val="none" w:sz="0" w:space="0" w:color="auto"/>
        <w:right w:val="none" w:sz="0" w:space="0" w:color="auto"/>
      </w:divBdr>
    </w:div>
    <w:div w:id="1129278811">
      <w:bodyDiv w:val="1"/>
      <w:marLeft w:val="0"/>
      <w:marRight w:val="0"/>
      <w:marTop w:val="0"/>
      <w:marBottom w:val="0"/>
      <w:divBdr>
        <w:top w:val="none" w:sz="0" w:space="0" w:color="auto"/>
        <w:left w:val="none" w:sz="0" w:space="0" w:color="auto"/>
        <w:bottom w:val="none" w:sz="0" w:space="0" w:color="auto"/>
        <w:right w:val="none" w:sz="0" w:space="0" w:color="auto"/>
      </w:divBdr>
    </w:div>
    <w:div w:id="1170100163">
      <w:bodyDiv w:val="1"/>
      <w:marLeft w:val="0"/>
      <w:marRight w:val="0"/>
      <w:marTop w:val="0"/>
      <w:marBottom w:val="0"/>
      <w:divBdr>
        <w:top w:val="none" w:sz="0" w:space="0" w:color="auto"/>
        <w:left w:val="none" w:sz="0" w:space="0" w:color="auto"/>
        <w:bottom w:val="none" w:sz="0" w:space="0" w:color="auto"/>
        <w:right w:val="none" w:sz="0" w:space="0" w:color="auto"/>
      </w:divBdr>
    </w:div>
    <w:div w:id="1182084847">
      <w:bodyDiv w:val="1"/>
      <w:marLeft w:val="0"/>
      <w:marRight w:val="0"/>
      <w:marTop w:val="0"/>
      <w:marBottom w:val="0"/>
      <w:divBdr>
        <w:top w:val="none" w:sz="0" w:space="0" w:color="auto"/>
        <w:left w:val="none" w:sz="0" w:space="0" w:color="auto"/>
        <w:bottom w:val="none" w:sz="0" w:space="0" w:color="auto"/>
        <w:right w:val="none" w:sz="0" w:space="0" w:color="auto"/>
      </w:divBdr>
    </w:div>
    <w:div w:id="1246382680">
      <w:bodyDiv w:val="1"/>
      <w:marLeft w:val="0"/>
      <w:marRight w:val="0"/>
      <w:marTop w:val="0"/>
      <w:marBottom w:val="0"/>
      <w:divBdr>
        <w:top w:val="none" w:sz="0" w:space="0" w:color="auto"/>
        <w:left w:val="none" w:sz="0" w:space="0" w:color="auto"/>
        <w:bottom w:val="none" w:sz="0" w:space="0" w:color="auto"/>
        <w:right w:val="none" w:sz="0" w:space="0" w:color="auto"/>
      </w:divBdr>
    </w:div>
    <w:div w:id="1344286070">
      <w:bodyDiv w:val="1"/>
      <w:marLeft w:val="0"/>
      <w:marRight w:val="0"/>
      <w:marTop w:val="0"/>
      <w:marBottom w:val="0"/>
      <w:divBdr>
        <w:top w:val="none" w:sz="0" w:space="0" w:color="auto"/>
        <w:left w:val="none" w:sz="0" w:space="0" w:color="auto"/>
        <w:bottom w:val="none" w:sz="0" w:space="0" w:color="auto"/>
        <w:right w:val="none" w:sz="0" w:space="0" w:color="auto"/>
      </w:divBdr>
    </w:div>
    <w:div w:id="1694186076">
      <w:bodyDiv w:val="1"/>
      <w:marLeft w:val="0"/>
      <w:marRight w:val="0"/>
      <w:marTop w:val="0"/>
      <w:marBottom w:val="0"/>
      <w:divBdr>
        <w:top w:val="none" w:sz="0" w:space="0" w:color="auto"/>
        <w:left w:val="none" w:sz="0" w:space="0" w:color="auto"/>
        <w:bottom w:val="none" w:sz="0" w:space="0" w:color="auto"/>
        <w:right w:val="none" w:sz="0" w:space="0" w:color="auto"/>
      </w:divBdr>
    </w:div>
    <w:div w:id="1726444079">
      <w:bodyDiv w:val="1"/>
      <w:marLeft w:val="0"/>
      <w:marRight w:val="0"/>
      <w:marTop w:val="0"/>
      <w:marBottom w:val="0"/>
      <w:divBdr>
        <w:top w:val="none" w:sz="0" w:space="0" w:color="auto"/>
        <w:left w:val="none" w:sz="0" w:space="0" w:color="auto"/>
        <w:bottom w:val="none" w:sz="0" w:space="0" w:color="auto"/>
        <w:right w:val="none" w:sz="0" w:space="0" w:color="auto"/>
      </w:divBdr>
    </w:div>
    <w:div w:id="1966961475">
      <w:bodyDiv w:val="1"/>
      <w:marLeft w:val="0"/>
      <w:marRight w:val="0"/>
      <w:marTop w:val="0"/>
      <w:marBottom w:val="0"/>
      <w:divBdr>
        <w:top w:val="none" w:sz="0" w:space="0" w:color="auto"/>
        <w:left w:val="none" w:sz="0" w:space="0" w:color="auto"/>
        <w:bottom w:val="none" w:sz="0" w:space="0" w:color="auto"/>
        <w:right w:val="none" w:sz="0" w:space="0" w:color="auto"/>
      </w:divBdr>
    </w:div>
    <w:div w:id="2091460772">
      <w:bodyDiv w:val="1"/>
      <w:marLeft w:val="0"/>
      <w:marRight w:val="0"/>
      <w:marTop w:val="0"/>
      <w:marBottom w:val="0"/>
      <w:divBdr>
        <w:top w:val="none" w:sz="0" w:space="0" w:color="auto"/>
        <w:left w:val="none" w:sz="0" w:space="0" w:color="auto"/>
        <w:bottom w:val="none" w:sz="0" w:space="0" w:color="auto"/>
        <w:right w:val="none" w:sz="0" w:space="0" w:color="auto"/>
      </w:divBdr>
    </w:div>
    <w:div w:id="2099476101">
      <w:bodyDiv w:val="1"/>
      <w:marLeft w:val="0"/>
      <w:marRight w:val="0"/>
      <w:marTop w:val="0"/>
      <w:marBottom w:val="0"/>
      <w:divBdr>
        <w:top w:val="none" w:sz="0" w:space="0" w:color="auto"/>
        <w:left w:val="none" w:sz="0" w:space="0" w:color="auto"/>
        <w:bottom w:val="none" w:sz="0" w:space="0" w:color="auto"/>
        <w:right w:val="none" w:sz="0" w:space="0" w:color="auto"/>
      </w:divBdr>
    </w:div>
    <w:div w:id="2103672769">
      <w:bodyDiv w:val="1"/>
      <w:marLeft w:val="0"/>
      <w:marRight w:val="0"/>
      <w:marTop w:val="0"/>
      <w:marBottom w:val="0"/>
      <w:divBdr>
        <w:top w:val="none" w:sz="0" w:space="0" w:color="auto"/>
        <w:left w:val="none" w:sz="0" w:space="0" w:color="auto"/>
        <w:bottom w:val="none" w:sz="0" w:space="0" w:color="auto"/>
        <w:right w:val="none" w:sz="0" w:space="0" w:color="auto"/>
      </w:divBdr>
    </w:div>
    <w:div w:id="21045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82D21AC-EF92-4C74-9D43-35D67D95D938}">
  <ds:schemaRefs>
    <ds:schemaRef ds:uri="http://schemas.openxmlformats.org/officeDocument/2006/bibliography"/>
  </ds:schemaRefs>
</ds:datastoreItem>
</file>

<file path=customXml/itemProps2.xml><?xml version="1.0" encoding="utf-8"?>
<ds:datastoreItem xmlns:ds="http://schemas.openxmlformats.org/officeDocument/2006/customXml" ds:itemID="{33854CE8-EBD7-4D80-9D59-FC19CD8BB714}">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Media Release Template</vt:lpstr>
    </vt:vector>
  </TitlesOfParts>
  <Company>Healthy Living (NT)</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Template</dc:title>
  <dc:subject>HLNT Templates</dc:subject>
  <dc:creator>Anne Kemp</dc:creator>
  <cp:keywords>HLNT</cp:keywords>
  <cp:lastModifiedBy>Anne Kemp</cp:lastModifiedBy>
  <cp:revision>5</cp:revision>
  <cp:lastPrinted>2026-02-25T03:40:00Z</cp:lastPrinted>
  <dcterms:created xsi:type="dcterms:W3CDTF">2026-03-17T04:07:00Z</dcterms:created>
  <dcterms:modified xsi:type="dcterms:W3CDTF">2026-03-17T04:13:00Z</dcterms:modified>
</cp:coreProperties>
</file>